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horzAnchor="margin" w:tblpY="2836"/>
        <w:tblOverlap w:val="never"/>
        <w:tblW w:w="0" w:type="auto"/>
        <w:tblLayout w:type="fixed"/>
        <w:tblLook w:val="04A0" w:firstRow="1" w:lastRow="0" w:firstColumn="1" w:lastColumn="0" w:noHBand="0" w:noVBand="1"/>
      </w:tblPr>
      <w:tblGrid>
        <w:gridCol w:w="9639"/>
      </w:tblGrid>
      <w:tr w:rsidR="007F7FE8" w:rsidRPr="007F7FE8" w:rsidTr="00716F0B">
        <w:sdt>
          <w:sdtPr>
            <w:alias w:val="Příloha"/>
            <w:tag w:val="Příloha"/>
            <w:id w:val="-453172660"/>
            <w:placeholder>
              <w:docPart w:val="4B2AD95CCECA46E0850627FE42890A66"/>
            </w:placeholder>
            <w:comboBox>
              <w:listItem w:value="Zvolte položku."/>
              <w:listItem w:displayText="A PRŮVODNÍ ZPRÁVA" w:value="A PRŮVODNÍ ZPRÁVA"/>
              <w:listItem w:displayText="B SOUHRNNÁ TECHNICKÁ ZPRÁVA" w:value="B SOUHRNNÁ TECHNICKÁ ZPRÁVA"/>
              <w:listItem w:displayText="TECHNICKÁ ZPRÁVA" w:value="TECHNICKÁ ZPRÁVA"/>
              <w:listItem w:displayText="STATICKÝ VÝPOČET" w:value="STATICKÝ VÝPOČET"/>
            </w:comboBox>
          </w:sdtPr>
          <w:sdtEndPr/>
          <w:sdtContent>
            <w:tc>
              <w:tcPr>
                <w:tcW w:w="9639" w:type="dxa"/>
                <w:shd w:val="clear" w:color="auto" w:fill="auto"/>
                <w:tcMar>
                  <w:left w:w="0" w:type="dxa"/>
                  <w:right w:w="0" w:type="dxa"/>
                </w:tcMar>
                <w:vAlign w:val="center"/>
              </w:tcPr>
              <w:p w:rsidR="007F7FE8" w:rsidRPr="007F7FE8" w:rsidRDefault="007F7FE8" w:rsidP="007F5FF9">
                <w:pPr>
                  <w:pStyle w:val="BKBPP4"/>
                  <w:framePr w:hSpace="0" w:wrap="auto" w:hAnchor="text" w:yAlign="inline"/>
                  <w:suppressOverlap w:val="0"/>
                </w:pPr>
                <w:r>
                  <w:t>TECHNICKÁ ZPRÁVA</w:t>
                </w:r>
              </w:p>
            </w:tc>
          </w:sdtContent>
        </w:sdt>
      </w:tr>
    </w:tbl>
    <w:tbl>
      <w:tblPr>
        <w:tblpPr w:horzAnchor="margin" w:tblpYSpec="bottom"/>
        <w:tblW w:w="9639" w:type="dxa"/>
        <w:tblBorders>
          <w:top w:val="single" w:sz="12" w:space="0" w:color="F4322C"/>
          <w:bottom w:val="single" w:sz="12" w:space="0" w:color="F4322C"/>
        </w:tblBorders>
        <w:tblCellMar>
          <w:left w:w="142" w:type="dxa"/>
          <w:right w:w="0" w:type="dxa"/>
        </w:tblCellMar>
        <w:tblLook w:val="04A0" w:firstRow="1" w:lastRow="0" w:firstColumn="1" w:lastColumn="0" w:noHBand="0" w:noVBand="1"/>
      </w:tblPr>
      <w:tblGrid>
        <w:gridCol w:w="1588"/>
        <w:gridCol w:w="5359"/>
        <w:gridCol w:w="2692"/>
      </w:tblGrid>
      <w:tr w:rsidR="00F74AA3" w:rsidTr="00906908">
        <w:trPr>
          <w:trHeight w:val="170"/>
        </w:trPr>
        <w:tc>
          <w:tcPr>
            <w:tcW w:w="1588" w:type="dxa"/>
            <w:tcBorders>
              <w:top w:val="single" w:sz="8" w:space="0" w:color="E30613"/>
              <w:bottom w:val="nil"/>
            </w:tcBorders>
            <w:shd w:val="clear" w:color="auto" w:fill="auto"/>
            <w:tcMar>
              <w:left w:w="0" w:type="dxa"/>
            </w:tcMar>
          </w:tcPr>
          <w:p w:rsidR="00F74AA3" w:rsidRPr="00D17599" w:rsidRDefault="00F74AA3" w:rsidP="00906908">
            <w:pPr>
              <w:pStyle w:val="BKBPP1"/>
              <w:framePr w:wrap="auto" w:hAnchor="text" w:yAlign="inline"/>
            </w:pPr>
          </w:p>
        </w:tc>
        <w:tc>
          <w:tcPr>
            <w:tcW w:w="8051" w:type="dxa"/>
            <w:gridSpan w:val="2"/>
            <w:tcBorders>
              <w:top w:val="single" w:sz="8" w:space="0" w:color="E30613"/>
              <w:bottom w:val="nil"/>
            </w:tcBorders>
            <w:tcMar>
              <w:right w:w="142" w:type="dxa"/>
            </w:tcMar>
          </w:tcPr>
          <w:p w:rsidR="00F74AA3" w:rsidRPr="00D17599" w:rsidRDefault="00F74AA3" w:rsidP="00906908">
            <w:pPr>
              <w:pStyle w:val="BKBPP1"/>
              <w:framePr w:wrap="auto" w:hAnchor="text" w:yAlign="inline"/>
            </w:pPr>
          </w:p>
        </w:tc>
      </w:tr>
      <w:tr w:rsidR="001E3711" w:rsidTr="00956B4A">
        <w:trPr>
          <w:trHeight w:val="317"/>
        </w:trPr>
        <w:tc>
          <w:tcPr>
            <w:tcW w:w="1588" w:type="dxa"/>
            <w:shd w:val="clear" w:color="auto" w:fill="auto"/>
            <w:tcMar>
              <w:left w:w="0" w:type="dxa"/>
            </w:tcMar>
          </w:tcPr>
          <w:p w:rsidR="001E3711" w:rsidRPr="00716F0B" w:rsidRDefault="001E3711" w:rsidP="00906908">
            <w:pPr>
              <w:pStyle w:val="BKBPP1"/>
              <w:framePr w:wrap="auto" w:hAnchor="text" w:yAlign="inline"/>
              <w:spacing w:before="60"/>
            </w:pPr>
            <w:r w:rsidRPr="00716F0B">
              <w:t>INVESTOR:</w:t>
            </w:r>
          </w:p>
        </w:tc>
        <w:tc>
          <w:tcPr>
            <w:tcW w:w="8051" w:type="dxa"/>
            <w:gridSpan w:val="2"/>
            <w:tcBorders>
              <w:top w:val="nil"/>
              <w:bottom w:val="nil"/>
            </w:tcBorders>
            <w:tcMar>
              <w:right w:w="0" w:type="dxa"/>
            </w:tcMar>
          </w:tcPr>
          <w:p w:rsidR="001E3711" w:rsidRPr="00C047F3" w:rsidRDefault="00163232" w:rsidP="002561A7">
            <w:pPr>
              <w:pStyle w:val="BKBPP2"/>
              <w:framePr w:wrap="auto" w:hAnchor="text" w:yAlign="inline"/>
            </w:pPr>
            <w:r w:rsidRPr="00163232">
              <w:t xml:space="preserve">Fakultní nemocnice </w:t>
            </w:r>
            <w:r w:rsidR="002561A7">
              <w:t>Brno</w:t>
            </w:r>
          </w:p>
        </w:tc>
      </w:tr>
      <w:tr w:rsidR="00906908" w:rsidTr="00906908">
        <w:trPr>
          <w:trHeight w:val="170"/>
        </w:trPr>
        <w:tc>
          <w:tcPr>
            <w:tcW w:w="1588" w:type="dxa"/>
            <w:shd w:val="clear" w:color="auto" w:fill="auto"/>
            <w:tcMar>
              <w:left w:w="0" w:type="dxa"/>
            </w:tcMar>
          </w:tcPr>
          <w:p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rsidR="00F74AA3" w:rsidRPr="00D17599" w:rsidRDefault="00F74AA3" w:rsidP="00906908">
            <w:pPr>
              <w:pStyle w:val="BKBPP1"/>
              <w:framePr w:wrap="auto" w:hAnchor="text" w:yAlign="inline"/>
            </w:pPr>
          </w:p>
        </w:tc>
        <w:tc>
          <w:tcPr>
            <w:tcW w:w="2692" w:type="dxa"/>
            <w:tcBorders>
              <w:top w:val="nil"/>
              <w:left w:val="nil"/>
              <w:bottom w:val="nil"/>
            </w:tcBorders>
          </w:tcPr>
          <w:p w:rsidR="00F74AA3" w:rsidRPr="00D17599" w:rsidRDefault="00F74AA3" w:rsidP="00906908">
            <w:pPr>
              <w:pStyle w:val="BKBPP1"/>
              <w:framePr w:wrap="auto" w:hAnchor="text" w:yAlign="inline"/>
            </w:pPr>
          </w:p>
        </w:tc>
      </w:tr>
      <w:tr w:rsidR="00906908" w:rsidTr="00906908">
        <w:trPr>
          <w:trHeight w:val="420"/>
        </w:trPr>
        <w:tc>
          <w:tcPr>
            <w:tcW w:w="1588" w:type="dxa"/>
            <w:shd w:val="clear" w:color="auto" w:fill="auto"/>
            <w:tcMar>
              <w:left w:w="0" w:type="dxa"/>
            </w:tcMar>
          </w:tcPr>
          <w:p w:rsidR="00F74AA3" w:rsidRDefault="00F74AA3" w:rsidP="00314078">
            <w:pPr>
              <w:pStyle w:val="BKBPP1"/>
              <w:framePr w:wrap="auto" w:hAnchor="text" w:yAlign="inline"/>
              <w:spacing w:before="100"/>
            </w:pPr>
            <w:r w:rsidRPr="00D17599">
              <w:t>PROJEKT:</w:t>
            </w:r>
          </w:p>
        </w:tc>
        <w:tc>
          <w:tcPr>
            <w:tcW w:w="5359" w:type="dxa"/>
            <w:tcBorders>
              <w:top w:val="nil"/>
              <w:bottom w:val="nil"/>
              <w:right w:val="nil"/>
            </w:tcBorders>
            <w:tcMar>
              <w:right w:w="0" w:type="dxa"/>
            </w:tcMar>
          </w:tcPr>
          <w:p w:rsidR="00F74AA3" w:rsidRPr="005C705B" w:rsidRDefault="002561A7" w:rsidP="00906908">
            <w:pPr>
              <w:pStyle w:val="BKBPP3"/>
              <w:framePr w:wrap="auto" w:hAnchor="text" w:yAlign="inline"/>
              <w:rPr>
                <w:b w:val="0"/>
                <w:bCs w:val="0"/>
              </w:rPr>
            </w:pPr>
            <w:r w:rsidRPr="002561A7">
              <w:rPr>
                <w:b w:val="0"/>
              </w:rPr>
              <w:t>FN Brno - Rekonstrukce stravovacího provozu</w:t>
            </w:r>
          </w:p>
        </w:tc>
        <w:tc>
          <w:tcPr>
            <w:tcW w:w="2692" w:type="dxa"/>
            <w:tcBorders>
              <w:top w:val="nil"/>
              <w:left w:val="nil"/>
              <w:bottom w:val="nil"/>
            </w:tcBorders>
          </w:tcPr>
          <w:p w:rsidR="00F74AA3" w:rsidRPr="00B66978" w:rsidRDefault="00F74AA3" w:rsidP="00906908">
            <w:pPr>
              <w:pStyle w:val="BKBPP3"/>
              <w:framePr w:wrap="auto" w:hAnchor="text" w:yAlign="inline"/>
            </w:pPr>
          </w:p>
        </w:tc>
      </w:tr>
      <w:tr w:rsidR="00906908" w:rsidTr="00906908">
        <w:trPr>
          <w:trHeight w:val="170"/>
        </w:trPr>
        <w:tc>
          <w:tcPr>
            <w:tcW w:w="1588" w:type="dxa"/>
            <w:shd w:val="clear" w:color="auto" w:fill="auto"/>
            <w:tcMar>
              <w:left w:w="0" w:type="dxa"/>
            </w:tcMar>
          </w:tcPr>
          <w:p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rsidR="00F74AA3" w:rsidRPr="00D17599" w:rsidRDefault="00F74AA3" w:rsidP="00906908">
            <w:pPr>
              <w:pStyle w:val="BKBPP1"/>
              <w:framePr w:wrap="auto" w:hAnchor="text" w:yAlign="inline"/>
              <w:rPr>
                <w:b/>
                <w:bCs/>
              </w:rPr>
            </w:pPr>
          </w:p>
        </w:tc>
        <w:tc>
          <w:tcPr>
            <w:tcW w:w="2692" w:type="dxa"/>
            <w:tcBorders>
              <w:top w:val="nil"/>
              <w:left w:val="nil"/>
              <w:bottom w:val="nil"/>
              <w:right w:val="nil"/>
            </w:tcBorders>
          </w:tcPr>
          <w:p w:rsidR="00F74AA3" w:rsidRPr="00D17599" w:rsidRDefault="00F74AA3" w:rsidP="00906908">
            <w:pPr>
              <w:pStyle w:val="BKBPP1"/>
              <w:framePr w:wrap="auto" w:hAnchor="text" w:yAlign="inline"/>
              <w:rPr>
                <w:b/>
                <w:bCs/>
              </w:rPr>
            </w:pPr>
          </w:p>
        </w:tc>
      </w:tr>
      <w:tr w:rsidR="00906908" w:rsidTr="00906908">
        <w:trPr>
          <w:trHeight w:val="317"/>
        </w:trPr>
        <w:tc>
          <w:tcPr>
            <w:tcW w:w="1588" w:type="dxa"/>
            <w:shd w:val="clear" w:color="auto" w:fill="auto"/>
            <w:tcMar>
              <w:left w:w="0" w:type="dxa"/>
            </w:tcMar>
          </w:tcPr>
          <w:p w:rsidR="00F74AA3" w:rsidRPr="00B66978" w:rsidRDefault="00F74AA3" w:rsidP="00906908">
            <w:pPr>
              <w:pStyle w:val="BKBPP1"/>
              <w:framePr w:wrap="auto" w:hAnchor="text" w:yAlign="inline"/>
              <w:spacing w:before="60"/>
            </w:pPr>
            <w:r w:rsidRPr="00D17599">
              <w:t>ČÁST:</w:t>
            </w:r>
          </w:p>
        </w:tc>
        <w:tc>
          <w:tcPr>
            <w:tcW w:w="5359" w:type="dxa"/>
            <w:tcBorders>
              <w:top w:val="nil"/>
              <w:bottom w:val="nil"/>
              <w:right w:val="nil"/>
            </w:tcBorders>
            <w:tcMar>
              <w:right w:w="0" w:type="dxa"/>
            </w:tcMar>
          </w:tcPr>
          <w:p w:rsidR="00F74AA3" w:rsidRPr="00716F0B" w:rsidRDefault="00FA6D77" w:rsidP="00FA6D77">
            <w:pPr>
              <w:pStyle w:val="BKBPP2"/>
              <w:framePr w:wrap="auto" w:hAnchor="text" w:yAlign="inline"/>
              <w:rPr>
                <w:b/>
                <w:bCs/>
              </w:rPr>
            </w:pPr>
            <w:r>
              <w:t>I</w:t>
            </w:r>
            <w:r w:rsidR="002561A7" w:rsidRPr="002561A7">
              <w:t xml:space="preserve">O 01 </w:t>
            </w:r>
            <w:r>
              <w:t>Příprava území</w:t>
            </w:r>
            <w:r w:rsidR="002561A7">
              <w:t xml:space="preserve">                                             </w:t>
            </w:r>
          </w:p>
        </w:tc>
        <w:tc>
          <w:tcPr>
            <w:tcW w:w="2692" w:type="dxa"/>
            <w:tcBorders>
              <w:top w:val="nil"/>
              <w:left w:val="nil"/>
              <w:bottom w:val="nil"/>
              <w:right w:val="nil"/>
            </w:tcBorders>
          </w:tcPr>
          <w:p w:rsidR="00F74AA3" w:rsidRPr="00716F0B" w:rsidRDefault="00F74AA3" w:rsidP="00906908">
            <w:pPr>
              <w:pStyle w:val="BKBPP2"/>
              <w:framePr w:wrap="auto" w:hAnchor="text" w:yAlign="inline"/>
              <w:rPr>
                <w:b/>
                <w:bCs/>
              </w:rPr>
            </w:pPr>
          </w:p>
        </w:tc>
      </w:tr>
      <w:tr w:rsidR="00906908" w:rsidTr="00906908">
        <w:trPr>
          <w:trHeight w:val="170"/>
        </w:trPr>
        <w:tc>
          <w:tcPr>
            <w:tcW w:w="1588" w:type="dxa"/>
            <w:shd w:val="clear" w:color="auto" w:fill="auto"/>
            <w:tcMar>
              <w:left w:w="0" w:type="dxa"/>
            </w:tcMar>
          </w:tcPr>
          <w:p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rsidR="00F74AA3" w:rsidRPr="00D17599" w:rsidRDefault="00F74AA3" w:rsidP="00906908">
            <w:pPr>
              <w:pStyle w:val="BKBPP1"/>
              <w:framePr w:wrap="auto" w:hAnchor="text" w:yAlign="inline"/>
            </w:pPr>
          </w:p>
        </w:tc>
        <w:tc>
          <w:tcPr>
            <w:tcW w:w="2692" w:type="dxa"/>
            <w:tcBorders>
              <w:top w:val="nil"/>
              <w:left w:val="nil"/>
              <w:bottom w:val="nil"/>
              <w:right w:val="nil"/>
            </w:tcBorders>
          </w:tcPr>
          <w:p w:rsidR="00F74AA3" w:rsidRPr="00D17599" w:rsidRDefault="00F74AA3" w:rsidP="00906908">
            <w:pPr>
              <w:pStyle w:val="BKBPP1"/>
              <w:framePr w:wrap="auto" w:hAnchor="text" w:yAlign="inline"/>
            </w:pPr>
          </w:p>
        </w:tc>
      </w:tr>
      <w:tr w:rsidR="00906908" w:rsidTr="00906908">
        <w:trPr>
          <w:trHeight w:val="317"/>
        </w:trPr>
        <w:tc>
          <w:tcPr>
            <w:tcW w:w="1588" w:type="dxa"/>
            <w:tcBorders>
              <w:bottom w:val="nil"/>
            </w:tcBorders>
            <w:shd w:val="clear" w:color="auto" w:fill="auto"/>
            <w:tcMar>
              <w:left w:w="0" w:type="dxa"/>
            </w:tcMar>
          </w:tcPr>
          <w:p w:rsidR="00F74AA3" w:rsidRDefault="00F74AA3" w:rsidP="00906908">
            <w:pPr>
              <w:pStyle w:val="BKBPP1"/>
              <w:framePr w:wrap="auto" w:hAnchor="text" w:yAlign="inline"/>
              <w:spacing w:before="60"/>
            </w:pPr>
            <w:r w:rsidRPr="0077552D">
              <w:t>STUPEŇ</w:t>
            </w:r>
            <w:r w:rsidRPr="00D17599">
              <w:t>:</w:t>
            </w:r>
          </w:p>
        </w:tc>
        <w:tc>
          <w:tcPr>
            <w:tcW w:w="5359" w:type="dxa"/>
            <w:tcBorders>
              <w:top w:val="nil"/>
              <w:bottom w:val="nil"/>
              <w:right w:val="nil"/>
            </w:tcBorders>
            <w:tcMar>
              <w:right w:w="0" w:type="dxa"/>
            </w:tcMar>
          </w:tcPr>
          <w:p w:rsidR="00F74AA3" w:rsidRPr="00716F0B" w:rsidRDefault="00F576D3" w:rsidP="00906908">
            <w:pPr>
              <w:pStyle w:val="BKBPP2"/>
              <w:framePr w:wrap="auto" w:hAnchor="text" w:yAlign="inline"/>
              <w:rPr>
                <w:b/>
                <w:bCs/>
              </w:rPr>
            </w:pPr>
            <w:sdt>
              <w:sdtPr>
                <w:rPr>
                  <w:bCs/>
                </w:rPr>
                <w:alias w:val="Stupeň"/>
                <w:tag w:val="Stupeň"/>
                <w:id w:val="1570775610"/>
                <w:placeholder>
                  <w:docPart w:val="2FFDB5E996674DE687E84DDB7C4FCC3A"/>
                </w:placeholder>
                <w:comboBox>
                  <w:listItem w:value="Zvolte položku."/>
                  <w:listItem w:displayText="Studie" w:value="Studie"/>
                  <w:listItem w:displayText="Dokumentace pro územní rozhodnutí (DÚR)" w:value="Dokumentace pro územní rozhodnutí (DÚR)"/>
                  <w:listItem w:displayText="Dokumentace pro ohlášení stavby (DOS)" w:value="Dokumentace pro ohlášení stavby (DOS)"/>
                  <w:listItem w:displayText="Dokumentace pro stavební povolení (DSP)" w:value="Dokumentace pro stavební povolení (DSP)"/>
                  <w:listItem w:displayText="Dokumentace pro vydání společného územního rozhodnutí a stavebního povolení (DÚR+DSP)" w:value="Dokumentace pro vydání společného územního rozhodnutí a stavebního povolení (DÚR+DSP)"/>
                  <w:listItem w:displayText="Dokumentace pro provádění stavby (DPS)" w:value="Dokumentace pro provádění stavby (DPS)"/>
                  <w:listItem w:displayText="Dokumentace skutečného provedení stavby (DSPS)" w:value="Dokumentace skutečného provedení stavby (DSPS)"/>
                  <w:listItem w:displayText="Dokumentace bouracích prací (DBP)" w:value="Dokumentace bouracích prací (DBP)"/>
                  <w:listItem w:displayText="Technická pomoc" w:value="Technická pomoc"/>
                  <w:listItem w:displayText="Autorský dozor (AD)" w:value="Autorský dozor (AD)"/>
                </w:comboBox>
              </w:sdtPr>
              <w:sdtEndPr/>
              <w:sdtContent>
                <w:r w:rsidR="00C76AA8">
                  <w:rPr>
                    <w:bCs/>
                  </w:rPr>
                  <w:t>Dokumentace pro provádění stavby (DPS)</w:t>
                </w:r>
              </w:sdtContent>
            </w:sdt>
          </w:p>
        </w:tc>
        <w:tc>
          <w:tcPr>
            <w:tcW w:w="2692" w:type="dxa"/>
            <w:tcBorders>
              <w:top w:val="nil"/>
              <w:left w:val="nil"/>
              <w:bottom w:val="nil"/>
              <w:right w:val="nil"/>
            </w:tcBorders>
          </w:tcPr>
          <w:p w:rsidR="00F74AA3" w:rsidRPr="00716F0B" w:rsidRDefault="00F74AA3" w:rsidP="00906908">
            <w:pPr>
              <w:pStyle w:val="BKBPP2"/>
              <w:framePr w:wrap="auto" w:hAnchor="text" w:yAlign="inline"/>
              <w:rPr>
                <w:b/>
                <w:bCs/>
              </w:rPr>
            </w:pPr>
          </w:p>
        </w:tc>
      </w:tr>
      <w:tr w:rsidR="005E72AC" w:rsidTr="00906908">
        <w:trPr>
          <w:trHeight w:val="170"/>
        </w:trPr>
        <w:tc>
          <w:tcPr>
            <w:tcW w:w="1588" w:type="dxa"/>
            <w:tcBorders>
              <w:top w:val="nil"/>
              <w:bottom w:val="single" w:sz="8" w:space="0" w:color="E30613"/>
            </w:tcBorders>
            <w:shd w:val="clear" w:color="auto" w:fill="auto"/>
            <w:tcMar>
              <w:left w:w="0" w:type="dxa"/>
            </w:tcMar>
          </w:tcPr>
          <w:p w:rsidR="005E72AC" w:rsidRPr="00D17599" w:rsidRDefault="005E72AC" w:rsidP="00906908">
            <w:pPr>
              <w:pStyle w:val="BKBPP1"/>
              <w:framePr w:wrap="auto" w:hAnchor="text" w:yAlign="inline"/>
            </w:pPr>
          </w:p>
        </w:tc>
        <w:tc>
          <w:tcPr>
            <w:tcW w:w="8051" w:type="dxa"/>
            <w:gridSpan w:val="2"/>
            <w:tcBorders>
              <w:top w:val="nil"/>
              <w:bottom w:val="single" w:sz="8" w:space="0" w:color="E30613"/>
            </w:tcBorders>
            <w:tcMar>
              <w:right w:w="142" w:type="dxa"/>
            </w:tcMar>
          </w:tcPr>
          <w:p w:rsidR="005E72AC" w:rsidRPr="00D17599" w:rsidRDefault="005E72AC" w:rsidP="00906908">
            <w:pPr>
              <w:pStyle w:val="BKBPP1"/>
              <w:framePr w:wrap="auto" w:hAnchor="text" w:yAlign="inline"/>
            </w:pPr>
          </w:p>
        </w:tc>
      </w:tr>
      <w:tr w:rsidR="00BB1DC2" w:rsidTr="00906908">
        <w:trPr>
          <w:trHeight w:val="170"/>
        </w:trPr>
        <w:tc>
          <w:tcPr>
            <w:tcW w:w="1588" w:type="dxa"/>
            <w:tcBorders>
              <w:top w:val="single" w:sz="8" w:space="0" w:color="E30613"/>
              <w:bottom w:val="nil"/>
            </w:tcBorders>
            <w:shd w:val="clear" w:color="auto" w:fill="auto"/>
            <w:tcMar>
              <w:left w:w="0" w:type="dxa"/>
            </w:tcMar>
          </w:tcPr>
          <w:p w:rsidR="00BB1DC2" w:rsidRPr="00D17599" w:rsidRDefault="00BB1DC2" w:rsidP="00906908">
            <w:pPr>
              <w:pStyle w:val="BKBPP1"/>
              <w:framePr w:wrap="auto" w:hAnchor="text" w:yAlign="inline"/>
            </w:pPr>
          </w:p>
        </w:tc>
        <w:tc>
          <w:tcPr>
            <w:tcW w:w="8051" w:type="dxa"/>
            <w:gridSpan w:val="2"/>
            <w:tcBorders>
              <w:top w:val="single" w:sz="8" w:space="0" w:color="E30613"/>
              <w:bottom w:val="nil"/>
            </w:tcBorders>
            <w:tcMar>
              <w:right w:w="142" w:type="dxa"/>
            </w:tcMar>
          </w:tcPr>
          <w:p w:rsidR="00BB1DC2" w:rsidRPr="00D17599" w:rsidRDefault="00BB1DC2" w:rsidP="00906908">
            <w:pPr>
              <w:pStyle w:val="BKBPP1"/>
              <w:framePr w:wrap="auto" w:hAnchor="text" w:yAlign="inline"/>
            </w:pPr>
          </w:p>
        </w:tc>
      </w:tr>
      <w:tr w:rsidR="007F2648" w:rsidTr="00906908">
        <w:trPr>
          <w:trHeight w:val="317"/>
        </w:trPr>
        <w:tc>
          <w:tcPr>
            <w:tcW w:w="1588" w:type="dxa"/>
            <w:shd w:val="clear" w:color="auto" w:fill="auto"/>
            <w:tcMar>
              <w:left w:w="0" w:type="dxa"/>
            </w:tcMar>
          </w:tcPr>
          <w:p w:rsidR="007F2648" w:rsidRPr="00D17599" w:rsidRDefault="00324EF9" w:rsidP="00906908">
            <w:pPr>
              <w:pStyle w:val="BKBPP1"/>
              <w:framePr w:wrap="auto" w:hAnchor="text" w:yAlign="inline"/>
              <w:spacing w:before="60"/>
            </w:pPr>
            <w:r w:rsidRPr="00D17599">
              <w:t>VYPRACOVAL</w:t>
            </w:r>
            <w:r w:rsidR="007F2648" w:rsidRPr="00D17599">
              <w:t>:</w:t>
            </w:r>
          </w:p>
        </w:tc>
        <w:tc>
          <w:tcPr>
            <w:tcW w:w="8051" w:type="dxa"/>
            <w:gridSpan w:val="2"/>
            <w:tcBorders>
              <w:top w:val="nil"/>
              <w:bottom w:val="nil"/>
              <w:right w:val="nil"/>
            </w:tcBorders>
            <w:tcMar>
              <w:right w:w="0" w:type="dxa"/>
            </w:tcMar>
          </w:tcPr>
          <w:p w:rsidR="007F2648" w:rsidRPr="00716F0B" w:rsidRDefault="005C705B" w:rsidP="002561A7">
            <w:pPr>
              <w:pStyle w:val="BKBPP2"/>
              <w:framePr w:wrap="auto" w:hAnchor="text" w:yAlign="inline"/>
              <w:rPr>
                <w:b/>
                <w:bCs/>
              </w:rPr>
            </w:pPr>
            <w:r>
              <w:t xml:space="preserve">Ing. </w:t>
            </w:r>
            <w:r w:rsidR="002561A7">
              <w:t>Jan Špunda</w:t>
            </w:r>
          </w:p>
        </w:tc>
      </w:tr>
      <w:tr w:rsidR="007F2648" w:rsidTr="00906908">
        <w:trPr>
          <w:trHeight w:val="317"/>
        </w:trPr>
        <w:tc>
          <w:tcPr>
            <w:tcW w:w="1588" w:type="dxa"/>
            <w:shd w:val="clear" w:color="auto" w:fill="auto"/>
            <w:tcMar>
              <w:left w:w="0" w:type="dxa"/>
            </w:tcMar>
          </w:tcPr>
          <w:p w:rsidR="007F2648" w:rsidRPr="00D17599" w:rsidRDefault="00324EF9" w:rsidP="00906908">
            <w:pPr>
              <w:pStyle w:val="BKBPP1"/>
              <w:framePr w:wrap="auto" w:hAnchor="text" w:yAlign="inline"/>
              <w:spacing w:before="60"/>
            </w:pPr>
            <w:r w:rsidRPr="00D17599">
              <w:t>KONTROLOVAL</w:t>
            </w:r>
            <w:r w:rsidR="007F2648" w:rsidRPr="00D17599">
              <w:t>:</w:t>
            </w:r>
          </w:p>
        </w:tc>
        <w:tc>
          <w:tcPr>
            <w:tcW w:w="8051" w:type="dxa"/>
            <w:gridSpan w:val="2"/>
            <w:tcBorders>
              <w:top w:val="nil"/>
              <w:bottom w:val="nil"/>
              <w:right w:val="nil"/>
            </w:tcBorders>
            <w:tcMar>
              <w:right w:w="0" w:type="dxa"/>
            </w:tcMar>
          </w:tcPr>
          <w:p w:rsidR="007F2648" w:rsidRPr="00716F0B" w:rsidRDefault="005C705B" w:rsidP="00FA6D77">
            <w:pPr>
              <w:pStyle w:val="BKBPP2"/>
              <w:framePr w:wrap="auto" w:hAnchor="text" w:yAlign="inline"/>
              <w:rPr>
                <w:b/>
                <w:bCs/>
              </w:rPr>
            </w:pPr>
            <w:r>
              <w:t xml:space="preserve">Ing. </w:t>
            </w:r>
            <w:r w:rsidR="00FA6D77">
              <w:t>Veronika Kreclová</w:t>
            </w:r>
          </w:p>
        </w:tc>
      </w:tr>
      <w:tr w:rsidR="007F2648" w:rsidTr="00906908">
        <w:trPr>
          <w:trHeight w:val="317"/>
        </w:trPr>
        <w:tc>
          <w:tcPr>
            <w:tcW w:w="1588" w:type="dxa"/>
            <w:shd w:val="clear" w:color="auto" w:fill="auto"/>
            <w:tcMar>
              <w:left w:w="0" w:type="dxa"/>
            </w:tcMar>
          </w:tcPr>
          <w:p w:rsidR="007F2648" w:rsidRPr="00D17599" w:rsidRDefault="00324EF9" w:rsidP="00906908">
            <w:pPr>
              <w:pStyle w:val="BKBPP1"/>
              <w:framePr w:wrap="auto" w:hAnchor="text" w:yAlign="inline"/>
              <w:spacing w:before="60"/>
            </w:pPr>
            <w:r w:rsidRPr="00D17599">
              <w:t>VEDOUCÍ PROJEKTU</w:t>
            </w:r>
            <w:r w:rsidR="007F2648" w:rsidRPr="00D17599">
              <w:t>:</w:t>
            </w:r>
          </w:p>
        </w:tc>
        <w:tc>
          <w:tcPr>
            <w:tcW w:w="8051" w:type="dxa"/>
            <w:gridSpan w:val="2"/>
            <w:tcBorders>
              <w:top w:val="nil"/>
              <w:bottom w:val="nil"/>
              <w:right w:val="nil"/>
            </w:tcBorders>
            <w:tcMar>
              <w:right w:w="0" w:type="dxa"/>
            </w:tcMar>
          </w:tcPr>
          <w:p w:rsidR="007F2648" w:rsidRPr="00716F0B" w:rsidRDefault="005C705B" w:rsidP="002561A7">
            <w:pPr>
              <w:pStyle w:val="BKBPP2"/>
              <w:framePr w:wrap="auto" w:hAnchor="text" w:yAlign="inline"/>
              <w:rPr>
                <w:b/>
                <w:bCs/>
              </w:rPr>
            </w:pPr>
            <w:r>
              <w:t xml:space="preserve">Ing. </w:t>
            </w:r>
            <w:r w:rsidR="002561A7">
              <w:t>Daniel Ryba</w:t>
            </w:r>
          </w:p>
        </w:tc>
      </w:tr>
      <w:tr w:rsidR="007F2648" w:rsidTr="00906908">
        <w:trPr>
          <w:trHeight w:val="170"/>
        </w:trPr>
        <w:tc>
          <w:tcPr>
            <w:tcW w:w="1588" w:type="dxa"/>
            <w:shd w:val="clear" w:color="auto" w:fill="auto"/>
            <w:tcMar>
              <w:left w:w="0" w:type="dxa"/>
            </w:tcMar>
          </w:tcPr>
          <w:p w:rsidR="007F2648" w:rsidRPr="00D17599" w:rsidRDefault="007F2648" w:rsidP="00906908">
            <w:pPr>
              <w:pStyle w:val="BKBPP1"/>
              <w:framePr w:wrap="auto" w:hAnchor="text" w:yAlign="inline"/>
            </w:pPr>
          </w:p>
        </w:tc>
        <w:tc>
          <w:tcPr>
            <w:tcW w:w="8051" w:type="dxa"/>
            <w:gridSpan w:val="2"/>
            <w:tcBorders>
              <w:top w:val="nil"/>
              <w:bottom w:val="nil"/>
              <w:right w:val="nil"/>
            </w:tcBorders>
            <w:tcMar>
              <w:right w:w="142" w:type="dxa"/>
            </w:tcMar>
          </w:tcPr>
          <w:p w:rsidR="007F2648" w:rsidRPr="00D17599" w:rsidRDefault="007F2648" w:rsidP="00906908">
            <w:pPr>
              <w:pStyle w:val="BKBPP1"/>
              <w:framePr w:wrap="auto" w:hAnchor="text" w:yAlign="inline"/>
            </w:pPr>
          </w:p>
        </w:tc>
      </w:tr>
      <w:tr w:rsidR="007F2648" w:rsidTr="00906908">
        <w:trPr>
          <w:trHeight w:val="317"/>
        </w:trPr>
        <w:tc>
          <w:tcPr>
            <w:tcW w:w="1588" w:type="dxa"/>
            <w:shd w:val="clear" w:color="auto" w:fill="auto"/>
            <w:tcMar>
              <w:left w:w="0" w:type="dxa"/>
            </w:tcMar>
          </w:tcPr>
          <w:p w:rsidR="007F2648" w:rsidRPr="00D17599" w:rsidRDefault="007F2648" w:rsidP="00906908">
            <w:pPr>
              <w:pStyle w:val="BKBPP1"/>
              <w:framePr w:wrap="auto" w:hAnchor="text" w:yAlign="inline"/>
              <w:spacing w:before="60"/>
            </w:pPr>
            <w:r w:rsidRPr="00D17599">
              <w:t>DATUM:</w:t>
            </w:r>
          </w:p>
        </w:tc>
        <w:tc>
          <w:tcPr>
            <w:tcW w:w="8051" w:type="dxa"/>
            <w:gridSpan w:val="2"/>
            <w:tcBorders>
              <w:top w:val="nil"/>
              <w:bottom w:val="nil"/>
              <w:right w:val="nil"/>
            </w:tcBorders>
            <w:tcMar>
              <w:right w:w="0" w:type="dxa"/>
            </w:tcMar>
          </w:tcPr>
          <w:p w:rsidR="007F2648" w:rsidRPr="00716F0B" w:rsidRDefault="00F576D3" w:rsidP="00C76AA8">
            <w:pPr>
              <w:pStyle w:val="BKBPP2"/>
              <w:framePr w:wrap="auto" w:hAnchor="text" w:yAlign="inline"/>
              <w:rPr>
                <w:b/>
                <w:bCs/>
              </w:rPr>
            </w:pPr>
            <w:sdt>
              <w:sdtPr>
                <w:rPr>
                  <w:b/>
                  <w:bCs/>
                </w:rPr>
                <w:alias w:val="Datum"/>
                <w:tag w:val="Datum"/>
                <w:id w:val="-1455951149"/>
                <w:placeholder>
                  <w:docPart w:val="420AEC3921FE4A9E85865BDC1A60C575"/>
                </w:placeholder>
                <w:date w:fullDate="2022-10-01T00:00:00Z">
                  <w:dateFormat w:val="MM/yyyy"/>
                  <w:lid w:val="cs-CZ"/>
                  <w:storeMappedDataAs w:val="dateTime"/>
                  <w:calendar w:val="gregorian"/>
                </w:date>
              </w:sdtPr>
              <w:sdtEndPr/>
              <w:sdtContent>
                <w:r w:rsidR="00C76AA8">
                  <w:rPr>
                    <w:b/>
                    <w:bCs/>
                  </w:rPr>
                  <w:t>10/2022</w:t>
                </w:r>
              </w:sdtContent>
            </w:sdt>
          </w:p>
        </w:tc>
      </w:tr>
      <w:tr w:rsidR="007F2648" w:rsidTr="00906908">
        <w:trPr>
          <w:trHeight w:val="317"/>
        </w:trPr>
        <w:tc>
          <w:tcPr>
            <w:tcW w:w="1588" w:type="dxa"/>
            <w:shd w:val="clear" w:color="auto" w:fill="auto"/>
            <w:tcMar>
              <w:left w:w="0" w:type="dxa"/>
            </w:tcMar>
          </w:tcPr>
          <w:p w:rsidR="007F2648" w:rsidRPr="00D17599" w:rsidRDefault="006D6DF2" w:rsidP="00906908">
            <w:pPr>
              <w:pStyle w:val="BKBPP1"/>
              <w:framePr w:wrap="auto" w:hAnchor="text" w:yAlign="inline"/>
              <w:spacing w:before="60"/>
            </w:pPr>
            <w:r>
              <w:t xml:space="preserve">POČET </w:t>
            </w:r>
            <w:r w:rsidR="006A29CC">
              <w:t>STRAN</w:t>
            </w:r>
            <w:r w:rsidR="007F2648" w:rsidRPr="00D17599">
              <w:t>:</w:t>
            </w:r>
          </w:p>
        </w:tc>
        <w:tc>
          <w:tcPr>
            <w:tcW w:w="8051" w:type="dxa"/>
            <w:gridSpan w:val="2"/>
            <w:tcBorders>
              <w:top w:val="nil"/>
              <w:bottom w:val="nil"/>
              <w:right w:val="nil"/>
            </w:tcBorders>
            <w:tcMar>
              <w:right w:w="0" w:type="dxa"/>
            </w:tcMar>
          </w:tcPr>
          <w:p w:rsidR="007F2648" w:rsidRPr="00716F0B" w:rsidRDefault="007A46D2" w:rsidP="00A03595">
            <w:pPr>
              <w:pStyle w:val="BKBPP2"/>
              <w:framePr w:wrap="auto" w:hAnchor="text" w:yAlign="inline"/>
              <w:rPr>
                <w:b/>
                <w:bCs/>
              </w:rPr>
            </w:pPr>
            <w:r>
              <w:t>6</w:t>
            </w:r>
          </w:p>
        </w:tc>
      </w:tr>
      <w:tr w:rsidR="002951E8" w:rsidRPr="00167752" w:rsidTr="00906908">
        <w:trPr>
          <w:trHeight w:val="317"/>
        </w:trPr>
        <w:tc>
          <w:tcPr>
            <w:tcW w:w="1588" w:type="dxa"/>
            <w:tcBorders>
              <w:right w:val="nil"/>
            </w:tcBorders>
            <w:shd w:val="clear" w:color="auto" w:fill="auto"/>
            <w:tcMar>
              <w:left w:w="0" w:type="dxa"/>
            </w:tcMar>
          </w:tcPr>
          <w:p w:rsidR="002951E8" w:rsidRPr="002951E8" w:rsidRDefault="002951E8" w:rsidP="00906908">
            <w:pPr>
              <w:pStyle w:val="BKBPP1"/>
              <w:framePr w:wrap="auto" w:hAnchor="text" w:yAlign="inline"/>
              <w:spacing w:before="60"/>
              <w:rPr>
                <w:b/>
                <w:bCs/>
              </w:rPr>
            </w:pPr>
            <w:r w:rsidRPr="002951E8">
              <w:t>ZAKÁZKA:</w:t>
            </w:r>
          </w:p>
        </w:tc>
        <w:tc>
          <w:tcPr>
            <w:tcW w:w="8051" w:type="dxa"/>
            <w:gridSpan w:val="2"/>
            <w:tcBorders>
              <w:top w:val="nil"/>
              <w:left w:val="nil"/>
              <w:bottom w:val="nil"/>
              <w:right w:val="nil"/>
            </w:tcBorders>
            <w:shd w:val="clear" w:color="auto" w:fill="auto"/>
            <w:tcMar>
              <w:right w:w="0" w:type="dxa"/>
            </w:tcMar>
          </w:tcPr>
          <w:p w:rsidR="002951E8" w:rsidRPr="00716F0B" w:rsidRDefault="002561A7" w:rsidP="00163232">
            <w:pPr>
              <w:pStyle w:val="BKBPP2"/>
              <w:framePr w:wrap="auto" w:hAnchor="text" w:yAlign="inline"/>
              <w:rPr>
                <w:b/>
                <w:bCs/>
              </w:rPr>
            </w:pPr>
            <w:r>
              <w:t>22-5014-01</w:t>
            </w:r>
          </w:p>
        </w:tc>
      </w:tr>
      <w:tr w:rsidR="0077552D" w:rsidRPr="00167752" w:rsidTr="00906908">
        <w:trPr>
          <w:trHeight w:val="189"/>
        </w:trPr>
        <w:tc>
          <w:tcPr>
            <w:tcW w:w="1588" w:type="dxa"/>
            <w:tcBorders>
              <w:right w:val="nil"/>
            </w:tcBorders>
            <w:shd w:val="clear" w:color="auto" w:fill="auto"/>
            <w:tcMar>
              <w:left w:w="0" w:type="dxa"/>
            </w:tcMar>
            <w:vAlign w:val="bottom"/>
          </w:tcPr>
          <w:p w:rsidR="0077552D" w:rsidRPr="00716F0B" w:rsidRDefault="0077552D" w:rsidP="00906908">
            <w:pPr>
              <w:pStyle w:val="BKBPP1"/>
              <w:framePr w:wrap="auto" w:hAnchor="text" w:yAlign="inline"/>
              <w:spacing w:before="60"/>
              <w:rPr>
                <w:szCs w:val="16"/>
              </w:rPr>
            </w:pPr>
          </w:p>
        </w:tc>
        <w:tc>
          <w:tcPr>
            <w:tcW w:w="8051" w:type="dxa"/>
            <w:gridSpan w:val="2"/>
            <w:tcBorders>
              <w:top w:val="nil"/>
              <w:left w:val="nil"/>
              <w:bottom w:val="nil"/>
              <w:right w:val="nil"/>
            </w:tcBorders>
            <w:shd w:val="clear" w:color="auto" w:fill="auto"/>
            <w:tcMar>
              <w:right w:w="0" w:type="dxa"/>
            </w:tcMar>
            <w:vAlign w:val="bottom"/>
          </w:tcPr>
          <w:p w:rsidR="0077552D" w:rsidRPr="00716F0B" w:rsidRDefault="0077552D" w:rsidP="00906908">
            <w:pPr>
              <w:pStyle w:val="BKBPP1"/>
              <w:framePr w:wrap="auto" w:hAnchor="text" w:yAlign="inline"/>
              <w:spacing w:before="60"/>
              <w:rPr>
                <w:szCs w:val="16"/>
              </w:rPr>
            </w:pPr>
            <w:r w:rsidRPr="00716F0B">
              <w:rPr>
                <w:szCs w:val="16"/>
              </w:rPr>
              <w:t>ARCHIVNÍ ČÍSLO:</w:t>
            </w:r>
          </w:p>
        </w:tc>
      </w:tr>
      <w:tr w:rsidR="0077552D" w:rsidTr="00906908">
        <w:trPr>
          <w:trHeight w:val="317"/>
        </w:trPr>
        <w:tc>
          <w:tcPr>
            <w:tcW w:w="1588" w:type="dxa"/>
            <w:tcBorders>
              <w:bottom w:val="nil"/>
              <w:right w:val="nil"/>
            </w:tcBorders>
            <w:shd w:val="clear" w:color="auto" w:fill="auto"/>
            <w:tcMar>
              <w:left w:w="0" w:type="dxa"/>
            </w:tcMar>
          </w:tcPr>
          <w:p w:rsidR="0077552D" w:rsidRDefault="0077552D" w:rsidP="00906908">
            <w:pPr>
              <w:pStyle w:val="BKBPP1"/>
              <w:framePr w:wrap="auto" w:hAnchor="text" w:yAlign="inline"/>
              <w:spacing w:before="60"/>
            </w:pPr>
          </w:p>
        </w:tc>
        <w:tc>
          <w:tcPr>
            <w:tcW w:w="8051" w:type="dxa"/>
            <w:gridSpan w:val="2"/>
            <w:tcBorders>
              <w:top w:val="nil"/>
              <w:left w:val="nil"/>
              <w:bottom w:val="nil"/>
              <w:right w:val="nil"/>
            </w:tcBorders>
            <w:shd w:val="clear" w:color="auto" w:fill="auto"/>
            <w:tcMar>
              <w:right w:w="0" w:type="dxa"/>
            </w:tcMar>
          </w:tcPr>
          <w:p w:rsidR="0077552D" w:rsidRPr="00C047F3" w:rsidRDefault="0077552D" w:rsidP="00F159EB">
            <w:pPr>
              <w:pStyle w:val="BKBPP5"/>
              <w:framePr w:wrap="auto" w:hAnchor="text" w:yAlign="inline"/>
              <w:rPr>
                <w:sz w:val="28"/>
                <w:szCs w:val="28"/>
              </w:rPr>
            </w:pPr>
            <w:r w:rsidRPr="00C047F3">
              <w:t>BKB-</w:t>
            </w:r>
            <w:r w:rsidR="005C705B">
              <w:t>TZ-</w:t>
            </w:r>
            <w:r w:rsidR="00FA6D77">
              <w:t>95</w:t>
            </w:r>
            <w:r w:rsidR="00F159EB">
              <w:t>94</w:t>
            </w:r>
          </w:p>
        </w:tc>
      </w:tr>
    </w:tbl>
    <w:p w:rsidR="00E932FA" w:rsidRDefault="007D2F20" w:rsidP="0030716A">
      <w:pPr>
        <w:rPr>
          <w:szCs w:val="24"/>
        </w:rPr>
      </w:pPr>
      <w:r>
        <w:rPr>
          <w:szCs w:val="24"/>
        </w:rPr>
        <w:br w:type="page"/>
      </w:r>
    </w:p>
    <w:sdt>
      <w:sdtPr>
        <w:rPr>
          <w:rFonts w:eastAsiaTheme="minorHAnsi" w:cstheme="minorBidi"/>
          <w:b w:val="0"/>
          <w:bCs w:val="0"/>
          <w:sz w:val="24"/>
          <w:lang w:eastAsia="en-US"/>
        </w:rPr>
        <w:id w:val="-2109805723"/>
        <w:docPartObj>
          <w:docPartGallery w:val="Table of Contents"/>
          <w:docPartUnique/>
        </w:docPartObj>
      </w:sdtPr>
      <w:sdtEndPr/>
      <w:sdtContent>
        <w:p w:rsidR="00E125CB" w:rsidRDefault="00E125CB" w:rsidP="00D17599">
          <w:pPr>
            <w:pStyle w:val="Nadpisobsahu"/>
          </w:pPr>
          <w:r>
            <w:t>Obsah</w:t>
          </w:r>
        </w:p>
        <w:p w:rsidR="007A46D2" w:rsidRDefault="000E36C5">
          <w:pPr>
            <w:pStyle w:val="Obsah1"/>
            <w:rPr>
              <w:rFonts w:eastAsiaTheme="minorEastAsia"/>
              <w:b w:val="0"/>
              <w:bCs w:val="0"/>
              <w:sz w:val="22"/>
              <w:szCs w:val="22"/>
              <w:lang w:eastAsia="cs-CZ"/>
            </w:rPr>
          </w:pPr>
          <w:r>
            <w:fldChar w:fldCharType="begin"/>
          </w:r>
          <w:r>
            <w:instrText xml:space="preserve"> TOC \o "1-5" \h \z \u </w:instrText>
          </w:r>
          <w:r>
            <w:fldChar w:fldCharType="separate"/>
          </w:r>
          <w:hyperlink w:anchor="_Toc108540210" w:history="1">
            <w:r w:rsidR="007A46D2" w:rsidRPr="002B06AB">
              <w:rPr>
                <w:rStyle w:val="Hypertextovodkaz"/>
              </w:rPr>
              <w:t>1. Úvod</w:t>
            </w:r>
            <w:r w:rsidR="007A46D2">
              <w:rPr>
                <w:webHidden/>
              </w:rPr>
              <w:tab/>
            </w:r>
            <w:r w:rsidR="007A46D2">
              <w:rPr>
                <w:webHidden/>
              </w:rPr>
              <w:fldChar w:fldCharType="begin"/>
            </w:r>
            <w:r w:rsidR="007A46D2">
              <w:rPr>
                <w:webHidden/>
              </w:rPr>
              <w:instrText xml:space="preserve"> PAGEREF _Toc108540210 \h </w:instrText>
            </w:r>
            <w:r w:rsidR="007A46D2">
              <w:rPr>
                <w:webHidden/>
              </w:rPr>
            </w:r>
            <w:r w:rsidR="007A46D2">
              <w:rPr>
                <w:webHidden/>
              </w:rPr>
              <w:fldChar w:fldCharType="separate"/>
            </w:r>
            <w:r w:rsidR="00153B44">
              <w:rPr>
                <w:webHidden/>
              </w:rPr>
              <w:t>3</w:t>
            </w:r>
            <w:r w:rsidR="007A46D2">
              <w:rPr>
                <w:webHidden/>
              </w:rPr>
              <w:fldChar w:fldCharType="end"/>
            </w:r>
          </w:hyperlink>
        </w:p>
        <w:p w:rsidR="007A46D2" w:rsidRDefault="00F576D3">
          <w:pPr>
            <w:pStyle w:val="Obsah1"/>
            <w:rPr>
              <w:rFonts w:eastAsiaTheme="minorEastAsia"/>
              <w:b w:val="0"/>
              <w:bCs w:val="0"/>
              <w:sz w:val="22"/>
              <w:szCs w:val="22"/>
              <w:lang w:eastAsia="cs-CZ"/>
            </w:rPr>
          </w:pPr>
          <w:hyperlink w:anchor="_Toc108540211" w:history="1">
            <w:r w:rsidR="007A46D2" w:rsidRPr="002B06AB">
              <w:rPr>
                <w:rStyle w:val="Hypertextovodkaz"/>
              </w:rPr>
              <w:t>2. Etapizace rekonstrukce – rozsah stavebních prací</w:t>
            </w:r>
            <w:r w:rsidR="007A46D2">
              <w:rPr>
                <w:webHidden/>
              </w:rPr>
              <w:tab/>
            </w:r>
            <w:r w:rsidR="007A46D2">
              <w:rPr>
                <w:webHidden/>
              </w:rPr>
              <w:fldChar w:fldCharType="begin"/>
            </w:r>
            <w:r w:rsidR="007A46D2">
              <w:rPr>
                <w:webHidden/>
              </w:rPr>
              <w:instrText xml:space="preserve"> PAGEREF _Toc108540211 \h </w:instrText>
            </w:r>
            <w:r w:rsidR="007A46D2">
              <w:rPr>
                <w:webHidden/>
              </w:rPr>
            </w:r>
            <w:r w:rsidR="007A46D2">
              <w:rPr>
                <w:webHidden/>
              </w:rPr>
              <w:fldChar w:fldCharType="separate"/>
            </w:r>
            <w:r w:rsidR="00153B44">
              <w:rPr>
                <w:webHidden/>
              </w:rPr>
              <w:t>3</w:t>
            </w:r>
            <w:r w:rsidR="007A46D2">
              <w:rPr>
                <w:webHidden/>
              </w:rPr>
              <w:fldChar w:fldCharType="end"/>
            </w:r>
          </w:hyperlink>
        </w:p>
        <w:p w:rsidR="007A46D2" w:rsidRDefault="00F576D3">
          <w:pPr>
            <w:pStyle w:val="Obsah1"/>
            <w:rPr>
              <w:rFonts w:eastAsiaTheme="minorEastAsia"/>
              <w:b w:val="0"/>
              <w:bCs w:val="0"/>
              <w:sz w:val="22"/>
              <w:szCs w:val="22"/>
              <w:lang w:eastAsia="cs-CZ"/>
            </w:rPr>
          </w:pPr>
          <w:hyperlink w:anchor="_Toc108540212" w:history="1">
            <w:r w:rsidR="007A46D2" w:rsidRPr="002B06AB">
              <w:rPr>
                <w:rStyle w:val="Hypertextovodkaz"/>
              </w:rPr>
              <w:t>3. Technické řešení</w:t>
            </w:r>
            <w:r w:rsidR="007A46D2">
              <w:rPr>
                <w:webHidden/>
              </w:rPr>
              <w:tab/>
            </w:r>
            <w:r w:rsidR="007A46D2">
              <w:rPr>
                <w:webHidden/>
              </w:rPr>
              <w:fldChar w:fldCharType="begin"/>
            </w:r>
            <w:r w:rsidR="007A46D2">
              <w:rPr>
                <w:webHidden/>
              </w:rPr>
              <w:instrText xml:space="preserve"> PAGEREF _Toc108540212 \h </w:instrText>
            </w:r>
            <w:r w:rsidR="007A46D2">
              <w:rPr>
                <w:webHidden/>
              </w:rPr>
            </w:r>
            <w:r w:rsidR="007A46D2">
              <w:rPr>
                <w:webHidden/>
              </w:rPr>
              <w:fldChar w:fldCharType="separate"/>
            </w:r>
            <w:r w:rsidR="00153B44">
              <w:rPr>
                <w:webHidden/>
              </w:rPr>
              <w:t>5</w:t>
            </w:r>
            <w:r w:rsidR="007A46D2">
              <w:rPr>
                <w:webHidden/>
              </w:rPr>
              <w:fldChar w:fldCharType="end"/>
            </w:r>
          </w:hyperlink>
        </w:p>
        <w:p w:rsidR="007A46D2" w:rsidRDefault="00F576D3">
          <w:pPr>
            <w:pStyle w:val="Obsah2"/>
            <w:rPr>
              <w:rFonts w:cstheme="minorBidi"/>
              <w:bCs w:val="0"/>
              <w:sz w:val="22"/>
              <w:szCs w:val="22"/>
            </w:rPr>
          </w:pPr>
          <w:hyperlink w:anchor="_Toc108540213" w:history="1">
            <w:r w:rsidR="007A46D2" w:rsidRPr="002B06AB">
              <w:rPr>
                <w:rStyle w:val="Hypertextovodkaz"/>
                <w:rFonts w:cs="Arial"/>
                <w14:scene3d>
                  <w14:camera w14:prst="orthographicFront"/>
                  <w14:lightRig w14:rig="threePt" w14:dir="t">
                    <w14:rot w14:lat="0" w14:lon="0" w14:rev="0"/>
                  </w14:lightRig>
                </w14:scene3d>
              </w:rPr>
              <w:t>3.1.</w:t>
            </w:r>
            <w:r w:rsidR="007A46D2" w:rsidRPr="002B06AB">
              <w:rPr>
                <w:rStyle w:val="Hypertextovodkaz"/>
              </w:rPr>
              <w:t xml:space="preserve"> Bourání stávajících zpevněných ploch a chodníků</w:t>
            </w:r>
            <w:r w:rsidR="007A46D2">
              <w:rPr>
                <w:webHidden/>
              </w:rPr>
              <w:tab/>
            </w:r>
            <w:r w:rsidR="007A46D2">
              <w:rPr>
                <w:webHidden/>
              </w:rPr>
              <w:fldChar w:fldCharType="begin"/>
            </w:r>
            <w:r w:rsidR="007A46D2">
              <w:rPr>
                <w:webHidden/>
              </w:rPr>
              <w:instrText xml:space="preserve"> PAGEREF _Toc108540213 \h </w:instrText>
            </w:r>
            <w:r w:rsidR="007A46D2">
              <w:rPr>
                <w:webHidden/>
              </w:rPr>
            </w:r>
            <w:r w:rsidR="007A46D2">
              <w:rPr>
                <w:webHidden/>
              </w:rPr>
              <w:fldChar w:fldCharType="separate"/>
            </w:r>
            <w:r w:rsidR="00153B44">
              <w:rPr>
                <w:webHidden/>
              </w:rPr>
              <w:t>5</w:t>
            </w:r>
            <w:r w:rsidR="007A46D2">
              <w:rPr>
                <w:webHidden/>
              </w:rPr>
              <w:fldChar w:fldCharType="end"/>
            </w:r>
          </w:hyperlink>
        </w:p>
        <w:p w:rsidR="007A46D2" w:rsidRDefault="00F576D3">
          <w:pPr>
            <w:pStyle w:val="Obsah2"/>
            <w:rPr>
              <w:rFonts w:cstheme="minorBidi"/>
              <w:bCs w:val="0"/>
              <w:sz w:val="22"/>
              <w:szCs w:val="22"/>
            </w:rPr>
          </w:pPr>
          <w:hyperlink w:anchor="_Toc108540214" w:history="1">
            <w:r w:rsidR="007A46D2" w:rsidRPr="002B06AB">
              <w:rPr>
                <w:rStyle w:val="Hypertextovodkaz"/>
                <w14:scene3d>
                  <w14:camera w14:prst="orthographicFront"/>
                  <w14:lightRig w14:rig="threePt" w14:dir="t">
                    <w14:rot w14:lat="0" w14:lon="0" w14:rev="0"/>
                  </w14:lightRig>
                </w14:scene3d>
              </w:rPr>
              <w:t>3.2.</w:t>
            </w:r>
            <w:r w:rsidR="007A46D2" w:rsidRPr="002B06AB">
              <w:rPr>
                <w:rStyle w:val="Hypertextovodkaz"/>
              </w:rPr>
              <w:t xml:space="preserve"> Kácení dřevin, odstranění keřových porostů a přesazení dřevin</w:t>
            </w:r>
            <w:r w:rsidR="007A46D2">
              <w:rPr>
                <w:webHidden/>
              </w:rPr>
              <w:tab/>
            </w:r>
            <w:r w:rsidR="007A46D2">
              <w:rPr>
                <w:webHidden/>
              </w:rPr>
              <w:fldChar w:fldCharType="begin"/>
            </w:r>
            <w:r w:rsidR="007A46D2">
              <w:rPr>
                <w:webHidden/>
              </w:rPr>
              <w:instrText xml:space="preserve"> PAGEREF _Toc108540214 \h </w:instrText>
            </w:r>
            <w:r w:rsidR="007A46D2">
              <w:rPr>
                <w:webHidden/>
              </w:rPr>
            </w:r>
            <w:r w:rsidR="007A46D2">
              <w:rPr>
                <w:webHidden/>
              </w:rPr>
              <w:fldChar w:fldCharType="separate"/>
            </w:r>
            <w:r w:rsidR="00153B44">
              <w:rPr>
                <w:webHidden/>
              </w:rPr>
              <w:t>5</w:t>
            </w:r>
            <w:r w:rsidR="007A46D2">
              <w:rPr>
                <w:webHidden/>
              </w:rPr>
              <w:fldChar w:fldCharType="end"/>
            </w:r>
          </w:hyperlink>
        </w:p>
        <w:p w:rsidR="007A46D2" w:rsidRDefault="00F576D3">
          <w:pPr>
            <w:pStyle w:val="Obsah2"/>
            <w:rPr>
              <w:rFonts w:cstheme="minorBidi"/>
              <w:bCs w:val="0"/>
              <w:sz w:val="22"/>
              <w:szCs w:val="22"/>
            </w:rPr>
          </w:pPr>
          <w:hyperlink w:anchor="_Toc108540215" w:history="1">
            <w:r w:rsidR="007A46D2" w:rsidRPr="002B06AB">
              <w:rPr>
                <w:rStyle w:val="Hypertextovodkaz"/>
                <w:rFonts w:cs="Arial"/>
                <w14:scene3d>
                  <w14:camera w14:prst="orthographicFront"/>
                  <w14:lightRig w14:rig="threePt" w14:dir="t">
                    <w14:rot w14:lat="0" w14:lon="0" w14:rev="0"/>
                  </w14:lightRig>
                </w14:scene3d>
              </w:rPr>
              <w:t>3.3.</w:t>
            </w:r>
            <w:r w:rsidR="007A46D2" w:rsidRPr="002B06AB">
              <w:rPr>
                <w:rStyle w:val="Hypertextovodkaz"/>
              </w:rPr>
              <w:t xml:space="preserve"> Ochrana stávajících nekácených dřevin obedněním</w:t>
            </w:r>
            <w:r w:rsidR="007A46D2">
              <w:rPr>
                <w:webHidden/>
              </w:rPr>
              <w:tab/>
            </w:r>
            <w:r w:rsidR="007A46D2">
              <w:rPr>
                <w:webHidden/>
              </w:rPr>
              <w:fldChar w:fldCharType="begin"/>
            </w:r>
            <w:r w:rsidR="007A46D2">
              <w:rPr>
                <w:webHidden/>
              </w:rPr>
              <w:instrText xml:space="preserve"> PAGEREF _Toc108540215 \h </w:instrText>
            </w:r>
            <w:r w:rsidR="007A46D2">
              <w:rPr>
                <w:webHidden/>
              </w:rPr>
            </w:r>
            <w:r w:rsidR="007A46D2">
              <w:rPr>
                <w:webHidden/>
              </w:rPr>
              <w:fldChar w:fldCharType="separate"/>
            </w:r>
            <w:r w:rsidR="00153B44">
              <w:rPr>
                <w:webHidden/>
              </w:rPr>
              <w:t>6</w:t>
            </w:r>
            <w:r w:rsidR="007A46D2">
              <w:rPr>
                <w:webHidden/>
              </w:rPr>
              <w:fldChar w:fldCharType="end"/>
            </w:r>
          </w:hyperlink>
        </w:p>
        <w:p w:rsidR="007A46D2" w:rsidRDefault="00F576D3">
          <w:pPr>
            <w:pStyle w:val="Obsah2"/>
            <w:rPr>
              <w:rFonts w:cstheme="minorBidi"/>
              <w:bCs w:val="0"/>
              <w:sz w:val="22"/>
              <w:szCs w:val="22"/>
            </w:rPr>
          </w:pPr>
          <w:hyperlink w:anchor="_Toc108540216" w:history="1">
            <w:r w:rsidR="007A46D2" w:rsidRPr="002B06AB">
              <w:rPr>
                <w:rStyle w:val="Hypertextovodkaz"/>
                <w14:scene3d>
                  <w14:camera w14:prst="orthographicFront"/>
                  <w14:lightRig w14:rig="threePt" w14:dir="t">
                    <w14:rot w14:lat="0" w14:lon="0" w14:rev="0"/>
                  </w14:lightRig>
                </w14:scene3d>
              </w:rPr>
              <w:t>3.4.</w:t>
            </w:r>
            <w:r w:rsidR="007A46D2" w:rsidRPr="002B06AB">
              <w:rPr>
                <w:rStyle w:val="Hypertextovodkaz"/>
              </w:rPr>
              <w:t xml:space="preserve"> Sejmutí ornice v tloušťce 200 mm</w:t>
            </w:r>
            <w:r w:rsidR="007A46D2">
              <w:rPr>
                <w:webHidden/>
              </w:rPr>
              <w:tab/>
            </w:r>
            <w:r w:rsidR="007A46D2">
              <w:rPr>
                <w:webHidden/>
              </w:rPr>
              <w:fldChar w:fldCharType="begin"/>
            </w:r>
            <w:r w:rsidR="007A46D2">
              <w:rPr>
                <w:webHidden/>
              </w:rPr>
              <w:instrText xml:space="preserve"> PAGEREF _Toc108540216 \h </w:instrText>
            </w:r>
            <w:r w:rsidR="007A46D2">
              <w:rPr>
                <w:webHidden/>
              </w:rPr>
            </w:r>
            <w:r w:rsidR="007A46D2">
              <w:rPr>
                <w:webHidden/>
              </w:rPr>
              <w:fldChar w:fldCharType="separate"/>
            </w:r>
            <w:r w:rsidR="00153B44">
              <w:rPr>
                <w:webHidden/>
              </w:rPr>
              <w:t>6</w:t>
            </w:r>
            <w:r w:rsidR="007A46D2">
              <w:rPr>
                <w:webHidden/>
              </w:rPr>
              <w:fldChar w:fldCharType="end"/>
            </w:r>
          </w:hyperlink>
        </w:p>
        <w:p w:rsidR="00E125CB" w:rsidRDefault="000E36C5" w:rsidP="002B6D5D">
          <w:pPr>
            <w:tabs>
              <w:tab w:val="left" w:pos="993"/>
            </w:tabs>
          </w:pPr>
          <w:r>
            <w:rPr>
              <w:b/>
              <w:bCs/>
              <w:noProof/>
            </w:rPr>
            <w:fldChar w:fldCharType="end"/>
          </w:r>
        </w:p>
      </w:sdtContent>
    </w:sdt>
    <w:p w:rsidR="00EB0640" w:rsidRDefault="00EB0640" w:rsidP="00EA50F4">
      <w:pPr>
        <w:rPr>
          <w:szCs w:val="24"/>
        </w:rPr>
      </w:pPr>
      <w:r>
        <w:rPr>
          <w:szCs w:val="24"/>
        </w:rPr>
        <w:br w:type="page"/>
      </w:r>
    </w:p>
    <w:p w:rsidR="00EB0640" w:rsidRPr="00C05DF8" w:rsidRDefault="005C705B" w:rsidP="00C05DF8">
      <w:pPr>
        <w:pStyle w:val="Nadpis1"/>
      </w:pPr>
      <w:bookmarkStart w:id="0" w:name="_Toc108540210"/>
      <w:r>
        <w:lastRenderedPageBreak/>
        <w:t>Úvod</w:t>
      </w:r>
      <w:bookmarkEnd w:id="0"/>
    </w:p>
    <w:p w:rsidR="00FA6D77" w:rsidRPr="00FA6D77" w:rsidRDefault="00FA6D77" w:rsidP="00FA6D77">
      <w:pPr>
        <w:pStyle w:val="ZKLADNTEXT0"/>
        <w:spacing w:line="274" w:lineRule="auto"/>
        <w:rPr>
          <w:rFonts w:asciiTheme="minorHAnsi" w:hAnsiTheme="minorHAnsi" w:cstheme="minorHAnsi"/>
          <w:sz w:val="24"/>
          <w:szCs w:val="24"/>
        </w:rPr>
      </w:pPr>
      <w:r w:rsidRPr="00FA6D77">
        <w:rPr>
          <w:rFonts w:asciiTheme="minorHAnsi" w:hAnsiTheme="minorHAnsi" w:cstheme="minorHAnsi"/>
          <w:sz w:val="24"/>
          <w:szCs w:val="24"/>
        </w:rPr>
        <w:t xml:space="preserve">Příprava území řeší přípravné práce potřebné pro zahájení </w:t>
      </w:r>
      <w:r>
        <w:rPr>
          <w:rFonts w:asciiTheme="minorHAnsi" w:hAnsiTheme="minorHAnsi" w:cstheme="minorHAnsi"/>
          <w:sz w:val="24"/>
          <w:szCs w:val="24"/>
        </w:rPr>
        <w:t>rekonstrukce</w:t>
      </w:r>
      <w:r w:rsidRPr="00FA6D77">
        <w:rPr>
          <w:rFonts w:asciiTheme="minorHAnsi" w:hAnsiTheme="minorHAnsi" w:cstheme="minorHAnsi"/>
          <w:sz w:val="24"/>
          <w:szCs w:val="24"/>
        </w:rPr>
        <w:t xml:space="preserve"> stravovacího provozu v areálu FN Brno. </w:t>
      </w:r>
      <w:r>
        <w:rPr>
          <w:rFonts w:asciiTheme="minorHAnsi" w:hAnsiTheme="minorHAnsi" w:cstheme="minorHAnsi"/>
          <w:sz w:val="24"/>
          <w:szCs w:val="24"/>
        </w:rPr>
        <w:t>Jedná se většinou o vnitřní rekonstrukci, ale dotkne se ve venkovním prostoru výstavbou nového Lapolu a přípojné kanaliz</w:t>
      </w:r>
      <w:bookmarkStart w:id="1" w:name="_GoBack"/>
      <w:bookmarkEnd w:id="1"/>
      <w:r>
        <w:rPr>
          <w:rFonts w:asciiTheme="minorHAnsi" w:hAnsiTheme="minorHAnsi" w:cstheme="minorHAnsi"/>
          <w:sz w:val="24"/>
          <w:szCs w:val="24"/>
        </w:rPr>
        <w:t xml:space="preserve">ace na něj. Rovněž, z důvodů plošně rozsáhlé rekonstrukce je nutno zřídit tři zařízení staveniště.  </w:t>
      </w:r>
      <w:r w:rsidRPr="00FA6D77">
        <w:rPr>
          <w:rFonts w:asciiTheme="minorHAnsi" w:hAnsiTheme="minorHAnsi" w:cstheme="minorHAnsi"/>
          <w:sz w:val="24"/>
          <w:szCs w:val="24"/>
        </w:rPr>
        <w:t>V současné době je na</w:t>
      </w:r>
      <w:r>
        <w:rPr>
          <w:rFonts w:asciiTheme="minorHAnsi" w:hAnsiTheme="minorHAnsi" w:cstheme="minorHAnsi"/>
          <w:sz w:val="24"/>
          <w:szCs w:val="24"/>
        </w:rPr>
        <w:t xml:space="preserve"> okolních</w:t>
      </w:r>
      <w:r w:rsidRPr="00FA6D77">
        <w:rPr>
          <w:rFonts w:asciiTheme="minorHAnsi" w:hAnsiTheme="minorHAnsi" w:cstheme="minorHAnsi"/>
          <w:sz w:val="24"/>
          <w:szCs w:val="24"/>
        </w:rPr>
        <w:t xml:space="preserve"> pozem</w:t>
      </w:r>
      <w:r>
        <w:rPr>
          <w:rFonts w:asciiTheme="minorHAnsi" w:hAnsiTheme="minorHAnsi" w:cstheme="minorHAnsi"/>
          <w:sz w:val="24"/>
          <w:szCs w:val="24"/>
        </w:rPr>
        <w:t>cích</w:t>
      </w:r>
      <w:r w:rsidRPr="00FA6D77">
        <w:rPr>
          <w:rFonts w:asciiTheme="minorHAnsi" w:hAnsiTheme="minorHAnsi" w:cstheme="minorHAnsi"/>
          <w:sz w:val="24"/>
          <w:szCs w:val="24"/>
        </w:rPr>
        <w:t xml:space="preserve"> situována parková úprava, kterou prochází zásobovací a obslužné jednoproudé komunikace. Součástí tohoto prostoru potřebného pro budoucí výstavbu</w:t>
      </w:r>
      <w:r>
        <w:rPr>
          <w:rFonts w:asciiTheme="minorHAnsi" w:hAnsiTheme="minorHAnsi" w:cstheme="minorHAnsi"/>
          <w:sz w:val="24"/>
          <w:szCs w:val="24"/>
        </w:rPr>
        <w:t xml:space="preserve"> lapolu</w:t>
      </w:r>
      <w:r w:rsidRPr="00FA6D77">
        <w:rPr>
          <w:rFonts w:asciiTheme="minorHAnsi" w:hAnsiTheme="minorHAnsi" w:cstheme="minorHAnsi"/>
          <w:sz w:val="24"/>
          <w:szCs w:val="24"/>
        </w:rPr>
        <w:t xml:space="preserve"> je také množství podzemních inženýrských sítí, které budou </w:t>
      </w:r>
      <w:r>
        <w:rPr>
          <w:rFonts w:asciiTheme="minorHAnsi" w:hAnsiTheme="minorHAnsi" w:cstheme="minorHAnsi"/>
          <w:sz w:val="24"/>
          <w:szCs w:val="24"/>
        </w:rPr>
        <w:t>respektovány nebo</w:t>
      </w:r>
      <w:r w:rsidRPr="00FA6D77">
        <w:rPr>
          <w:rFonts w:asciiTheme="minorHAnsi" w:hAnsiTheme="minorHAnsi" w:cstheme="minorHAnsi"/>
          <w:sz w:val="24"/>
          <w:szCs w:val="24"/>
        </w:rPr>
        <w:t xml:space="preserve"> dle potřeby přeloženy. </w:t>
      </w:r>
    </w:p>
    <w:p w:rsidR="00AA29A5" w:rsidRDefault="00AA29A5" w:rsidP="00FA6D77">
      <w:pPr>
        <w:spacing w:line="274" w:lineRule="auto"/>
        <w:rPr>
          <w:rFonts w:cstheme="minorHAnsi"/>
          <w:szCs w:val="24"/>
        </w:rPr>
      </w:pPr>
    </w:p>
    <w:p w:rsidR="003B5B66" w:rsidRPr="00FA6D77" w:rsidRDefault="00FA6D77" w:rsidP="00FA6D77">
      <w:pPr>
        <w:spacing w:line="274" w:lineRule="auto"/>
        <w:rPr>
          <w:rFonts w:cstheme="minorHAnsi"/>
          <w:szCs w:val="24"/>
        </w:rPr>
      </w:pPr>
      <w:r w:rsidRPr="00FA6D77">
        <w:rPr>
          <w:rFonts w:cstheme="minorHAnsi"/>
          <w:szCs w:val="24"/>
        </w:rPr>
        <w:t xml:space="preserve">Před zahájením </w:t>
      </w:r>
      <w:r>
        <w:rPr>
          <w:rFonts w:cstheme="minorHAnsi"/>
          <w:szCs w:val="24"/>
        </w:rPr>
        <w:t>rekonstrukce</w:t>
      </w:r>
      <w:r w:rsidRPr="00FA6D77">
        <w:rPr>
          <w:rFonts w:cstheme="minorHAnsi"/>
          <w:szCs w:val="24"/>
        </w:rPr>
        <w:t xml:space="preserve"> objektu stravovacího provozu je třeba provést přípravu území.</w:t>
      </w:r>
    </w:p>
    <w:p w:rsidR="00262BD4" w:rsidRPr="0003636C" w:rsidRDefault="00722867" w:rsidP="00C05DF8">
      <w:pPr>
        <w:pStyle w:val="Nadpis1"/>
      </w:pPr>
      <w:bookmarkStart w:id="2" w:name="_Toc108540211"/>
      <w:r>
        <w:t>Etapizace rekonstrukce – rozsah stavebních prací</w:t>
      </w:r>
      <w:bookmarkEnd w:id="2"/>
    </w:p>
    <w:p w:rsidR="00722867" w:rsidRPr="007F0A1C" w:rsidRDefault="00722867" w:rsidP="00722867">
      <w:r w:rsidRPr="007F0A1C">
        <w:t>Vzhledem k tomu, že kuchyň musí být prakticky neustále v provozu (byť omezeném) bude rekonstrukce realizována na etapy. Jednotlivé etapy na sebe plynule navazují.</w:t>
      </w:r>
    </w:p>
    <w:p w:rsidR="00722867" w:rsidRPr="007F0A1C" w:rsidRDefault="00722867" w:rsidP="00722867">
      <w:pPr>
        <w:tabs>
          <w:tab w:val="left" w:pos="1276"/>
        </w:tabs>
        <w:ind w:left="1276" w:hanging="1276"/>
        <w:rPr>
          <w:rFonts w:cstheme="minorHAnsi"/>
          <w:b/>
          <w:szCs w:val="24"/>
          <w:u w:val="single"/>
        </w:rPr>
      </w:pPr>
    </w:p>
    <w:p w:rsidR="00722867" w:rsidRPr="007F0A1C" w:rsidRDefault="00722867" w:rsidP="00722867">
      <w:pPr>
        <w:tabs>
          <w:tab w:val="left" w:pos="1276"/>
        </w:tabs>
        <w:ind w:left="1276" w:hanging="1276"/>
        <w:rPr>
          <w:rFonts w:cstheme="minorHAnsi"/>
          <w:b/>
          <w:szCs w:val="24"/>
          <w:u w:val="single"/>
        </w:rPr>
      </w:pPr>
      <w:r w:rsidRPr="007F0A1C">
        <w:rPr>
          <w:rFonts w:cstheme="minorHAnsi"/>
          <w:b/>
          <w:szCs w:val="24"/>
          <w:u w:val="single"/>
        </w:rPr>
        <w:t>Etapa I: Výstavba provizorní kuchyně (4 měsíce)</w:t>
      </w:r>
    </w:p>
    <w:p w:rsidR="00722867" w:rsidRPr="007F0A1C" w:rsidRDefault="00722867" w:rsidP="00722867">
      <w:pPr>
        <w:pStyle w:val="Odstavecseseznamem"/>
        <w:widowControl/>
        <w:numPr>
          <w:ilvl w:val="1"/>
          <w:numId w:val="17"/>
        </w:numPr>
        <w:spacing w:line="240" w:lineRule="auto"/>
        <w:rPr>
          <w:rFonts w:asciiTheme="minorHAnsi" w:hAnsiTheme="minorHAnsi" w:cstheme="minorHAnsi"/>
          <w:szCs w:val="24"/>
        </w:rPr>
      </w:pPr>
      <w:r w:rsidRPr="007F0A1C">
        <w:rPr>
          <w:rFonts w:asciiTheme="minorHAnsi" w:hAnsiTheme="minorHAnsi" w:cstheme="minorHAnsi"/>
          <w:szCs w:val="24"/>
        </w:rPr>
        <w:t>Uzavření místa provizorní kuchyně od ostatního provozu</w:t>
      </w:r>
    </w:p>
    <w:p w:rsidR="00722867" w:rsidRPr="007F0A1C" w:rsidRDefault="00722867" w:rsidP="00722867">
      <w:pPr>
        <w:pStyle w:val="Odstavecseseznamem"/>
        <w:widowControl/>
        <w:spacing w:line="240" w:lineRule="auto"/>
        <w:ind w:firstLine="0"/>
        <w:rPr>
          <w:rFonts w:asciiTheme="minorHAnsi" w:hAnsiTheme="minorHAnsi" w:cstheme="minorHAnsi"/>
          <w:szCs w:val="24"/>
        </w:rPr>
      </w:pPr>
    </w:p>
    <w:p w:rsidR="00722867" w:rsidRPr="007F0A1C" w:rsidRDefault="00722867" w:rsidP="00722867">
      <w:pPr>
        <w:pStyle w:val="Odstavecseseznamem"/>
        <w:widowControl/>
        <w:numPr>
          <w:ilvl w:val="1"/>
          <w:numId w:val="17"/>
        </w:numPr>
        <w:spacing w:line="240" w:lineRule="auto"/>
        <w:rPr>
          <w:rFonts w:asciiTheme="minorHAnsi" w:hAnsiTheme="minorHAnsi" w:cstheme="minorHAnsi"/>
          <w:szCs w:val="24"/>
        </w:rPr>
      </w:pPr>
      <w:r w:rsidRPr="007F0A1C">
        <w:rPr>
          <w:rFonts w:asciiTheme="minorHAnsi" w:hAnsiTheme="minorHAnsi" w:cstheme="minorHAnsi"/>
          <w:szCs w:val="24"/>
        </w:rPr>
        <w:t>Vytvoření zařízení staveniště ZS1</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Volná plocha před vstupem do objektu mezi sloupy E13-E14</w:t>
      </w:r>
    </w:p>
    <w:p w:rsidR="00722867" w:rsidRPr="007F0A1C" w:rsidRDefault="00722867" w:rsidP="00722867">
      <w:pPr>
        <w:pStyle w:val="Odstavecseseznamem"/>
        <w:widowControl/>
        <w:spacing w:line="240" w:lineRule="auto"/>
        <w:ind w:firstLine="0"/>
        <w:rPr>
          <w:rFonts w:asciiTheme="minorHAnsi" w:hAnsiTheme="minorHAnsi" w:cstheme="minorHAnsi"/>
          <w:szCs w:val="24"/>
        </w:rPr>
      </w:pPr>
    </w:p>
    <w:p w:rsidR="00722867" w:rsidRPr="007F0A1C" w:rsidRDefault="00722867" w:rsidP="00722867">
      <w:pPr>
        <w:pStyle w:val="Odstavecseseznamem"/>
        <w:widowControl/>
        <w:numPr>
          <w:ilvl w:val="1"/>
          <w:numId w:val="17"/>
        </w:numPr>
        <w:spacing w:line="240" w:lineRule="auto"/>
        <w:rPr>
          <w:rFonts w:asciiTheme="minorHAnsi" w:hAnsiTheme="minorHAnsi" w:cstheme="minorHAnsi"/>
          <w:szCs w:val="24"/>
        </w:rPr>
      </w:pPr>
      <w:r w:rsidRPr="007F0A1C">
        <w:rPr>
          <w:rFonts w:asciiTheme="minorHAnsi" w:hAnsiTheme="minorHAnsi" w:cstheme="minorHAnsi"/>
          <w:szCs w:val="24"/>
        </w:rPr>
        <w:t xml:space="preserve">Výstavba provizorní kuchyně </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 xml:space="preserve">Stavební práce </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 xml:space="preserve">Rozvody ZTI včetně tukové kanalizace až k místu napojení na stávající vývod na lapol (toto provést jako poslední část před spuštěním kuchyně) </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Napojení elektro</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Provizorní VZT</w:t>
      </w:r>
    </w:p>
    <w:p w:rsidR="00722867" w:rsidRPr="007F0A1C" w:rsidRDefault="00722867" w:rsidP="00722867">
      <w:pPr>
        <w:pStyle w:val="Odstavecseseznamem"/>
        <w:widowControl/>
        <w:spacing w:line="240" w:lineRule="auto"/>
        <w:ind w:firstLine="0"/>
        <w:rPr>
          <w:rFonts w:asciiTheme="minorHAnsi" w:hAnsiTheme="minorHAnsi" w:cstheme="minorHAnsi"/>
          <w:szCs w:val="24"/>
        </w:rPr>
      </w:pPr>
    </w:p>
    <w:p w:rsidR="00722867" w:rsidRPr="007F0A1C" w:rsidRDefault="00722867" w:rsidP="00722867">
      <w:pPr>
        <w:pStyle w:val="Odstavecseseznamem"/>
        <w:widowControl/>
        <w:numPr>
          <w:ilvl w:val="1"/>
          <w:numId w:val="17"/>
        </w:numPr>
        <w:spacing w:line="240" w:lineRule="auto"/>
        <w:rPr>
          <w:rFonts w:asciiTheme="minorHAnsi" w:hAnsiTheme="minorHAnsi" w:cstheme="minorHAnsi"/>
          <w:szCs w:val="24"/>
        </w:rPr>
      </w:pPr>
      <w:r w:rsidRPr="007F0A1C">
        <w:rPr>
          <w:rFonts w:asciiTheme="minorHAnsi" w:hAnsiTheme="minorHAnsi" w:cstheme="minorHAnsi"/>
          <w:szCs w:val="24"/>
        </w:rPr>
        <w:t xml:space="preserve">Vybourání 2x průchodu ze stávajících oken ve stěně mezi varnou a sklady (E18, E23) </w:t>
      </w:r>
    </w:p>
    <w:p w:rsidR="00722867" w:rsidRPr="007F0A1C" w:rsidRDefault="00722867" w:rsidP="00722867">
      <w:pPr>
        <w:pStyle w:val="Odstavecseseznamem"/>
        <w:widowControl/>
        <w:spacing w:line="240" w:lineRule="auto"/>
        <w:ind w:left="360" w:firstLine="0"/>
        <w:rPr>
          <w:rFonts w:asciiTheme="minorHAnsi" w:hAnsiTheme="minorHAnsi" w:cstheme="minorHAnsi"/>
          <w:szCs w:val="24"/>
        </w:rPr>
      </w:pPr>
    </w:p>
    <w:p w:rsidR="00722867" w:rsidRPr="007F0A1C" w:rsidRDefault="00722867" w:rsidP="00722867">
      <w:pPr>
        <w:pStyle w:val="Odstavecseseznamem"/>
        <w:widowControl/>
        <w:numPr>
          <w:ilvl w:val="1"/>
          <w:numId w:val="17"/>
        </w:numPr>
        <w:spacing w:line="240" w:lineRule="auto"/>
        <w:rPr>
          <w:rFonts w:asciiTheme="minorHAnsi" w:hAnsiTheme="minorHAnsi" w:cstheme="minorHAnsi"/>
          <w:szCs w:val="24"/>
        </w:rPr>
      </w:pPr>
      <w:r w:rsidRPr="007F0A1C">
        <w:rPr>
          <w:rFonts w:asciiTheme="minorHAnsi" w:hAnsiTheme="minorHAnsi" w:cstheme="minorHAnsi"/>
          <w:szCs w:val="24"/>
        </w:rPr>
        <w:t>Instalace gastro – uvedení do provozu</w:t>
      </w:r>
    </w:p>
    <w:p w:rsidR="00722867" w:rsidRPr="007F0A1C" w:rsidRDefault="00722867" w:rsidP="00722867">
      <w:pPr>
        <w:rPr>
          <w:rFonts w:cstheme="minorHAnsi"/>
          <w:szCs w:val="24"/>
        </w:rPr>
      </w:pPr>
    </w:p>
    <w:p w:rsidR="00722867" w:rsidRPr="007F0A1C" w:rsidRDefault="00722867" w:rsidP="00722867">
      <w:pPr>
        <w:pStyle w:val="Odstavecseseznamem"/>
        <w:widowControl/>
        <w:numPr>
          <w:ilvl w:val="1"/>
          <w:numId w:val="17"/>
        </w:numPr>
        <w:spacing w:line="240" w:lineRule="auto"/>
        <w:rPr>
          <w:rFonts w:asciiTheme="minorHAnsi" w:hAnsiTheme="minorHAnsi" w:cstheme="minorHAnsi"/>
          <w:szCs w:val="24"/>
        </w:rPr>
      </w:pPr>
      <w:r w:rsidRPr="007F0A1C">
        <w:rPr>
          <w:rFonts w:asciiTheme="minorHAnsi" w:hAnsiTheme="minorHAnsi" w:cstheme="minorHAnsi"/>
          <w:szCs w:val="24"/>
        </w:rPr>
        <w:t>Zrušení provizorních uzávěrů C13 a E14</w:t>
      </w:r>
    </w:p>
    <w:p w:rsidR="00722867" w:rsidRPr="007F0A1C" w:rsidRDefault="00722867" w:rsidP="00722867">
      <w:pPr>
        <w:rPr>
          <w:rFonts w:cstheme="minorHAnsi"/>
          <w:szCs w:val="24"/>
        </w:rPr>
      </w:pPr>
    </w:p>
    <w:p w:rsidR="00722867" w:rsidRPr="007F0A1C" w:rsidRDefault="00EB1037" w:rsidP="00722867">
      <w:pPr>
        <w:pStyle w:val="Odstavecseseznamem"/>
        <w:widowControl/>
        <w:numPr>
          <w:ilvl w:val="1"/>
          <w:numId w:val="17"/>
        </w:numPr>
        <w:spacing w:line="240" w:lineRule="auto"/>
        <w:rPr>
          <w:rFonts w:asciiTheme="minorHAnsi" w:hAnsiTheme="minorHAnsi" w:cstheme="minorHAnsi"/>
          <w:szCs w:val="24"/>
        </w:rPr>
      </w:pPr>
      <w:r>
        <w:rPr>
          <w:rFonts w:asciiTheme="minorHAnsi" w:hAnsiTheme="minorHAnsi" w:cstheme="minorHAnsi"/>
          <w:szCs w:val="24"/>
        </w:rPr>
        <w:t>Z</w:t>
      </w:r>
      <w:r w:rsidR="00722867" w:rsidRPr="007F0A1C">
        <w:rPr>
          <w:rFonts w:asciiTheme="minorHAnsi" w:hAnsiTheme="minorHAnsi" w:cstheme="minorHAnsi"/>
          <w:szCs w:val="24"/>
        </w:rPr>
        <w:t>ařízení staveniště ZS1</w:t>
      </w:r>
      <w:r>
        <w:rPr>
          <w:rFonts w:asciiTheme="minorHAnsi" w:hAnsiTheme="minorHAnsi" w:cstheme="minorHAnsi"/>
          <w:szCs w:val="24"/>
        </w:rPr>
        <w:t xml:space="preserve"> zůstává po celou dobu rekonstrukce</w:t>
      </w:r>
    </w:p>
    <w:p w:rsidR="00722867" w:rsidRPr="007F0A1C" w:rsidRDefault="00722867" w:rsidP="00722867">
      <w:pPr>
        <w:rPr>
          <w:rFonts w:cstheme="minorHAnsi"/>
          <w:szCs w:val="24"/>
        </w:rPr>
      </w:pPr>
    </w:p>
    <w:p w:rsidR="00722867" w:rsidRPr="007F0A1C" w:rsidRDefault="00722867" w:rsidP="00722867">
      <w:pPr>
        <w:rPr>
          <w:rFonts w:cstheme="minorHAnsi"/>
          <w:b/>
          <w:szCs w:val="24"/>
        </w:rPr>
      </w:pPr>
      <w:r w:rsidRPr="007F0A1C">
        <w:rPr>
          <w:rFonts w:cstheme="minorHAnsi"/>
          <w:b/>
          <w:szCs w:val="24"/>
        </w:rPr>
        <w:t>Po dokončení etapy I doporučujeme provést zkušební provoz provizorní kuchyně (cca 1 až 2 týdny) včetně „nacvičení“ transportních tras při možnosti částečného využití stávající varny a distribuce přes varnu. Teprve po prokázání funkčnosti provizorní kuchyně přistoupit k etapě II.</w:t>
      </w:r>
    </w:p>
    <w:p w:rsidR="00722867" w:rsidRPr="007F0A1C" w:rsidRDefault="00722867" w:rsidP="00722867">
      <w:pPr>
        <w:tabs>
          <w:tab w:val="left" w:pos="1276"/>
        </w:tabs>
        <w:ind w:left="1276" w:hanging="1276"/>
        <w:rPr>
          <w:rFonts w:cstheme="minorHAnsi"/>
          <w:b/>
          <w:szCs w:val="24"/>
          <w:u w:val="single"/>
        </w:rPr>
      </w:pPr>
      <w:r w:rsidRPr="007F0A1C">
        <w:rPr>
          <w:rFonts w:cstheme="minorHAnsi"/>
          <w:b/>
          <w:szCs w:val="24"/>
          <w:u w:val="single"/>
        </w:rPr>
        <w:lastRenderedPageBreak/>
        <w:t>Etapa II: Rekonstrukce varny (6-7 měsíců)</w:t>
      </w:r>
    </w:p>
    <w:p w:rsidR="00722867" w:rsidRPr="007F0A1C" w:rsidRDefault="00722867" w:rsidP="00722867">
      <w:pPr>
        <w:ind w:left="426" w:hanging="426"/>
        <w:rPr>
          <w:rFonts w:cstheme="minorHAnsi"/>
          <w:szCs w:val="24"/>
        </w:rPr>
      </w:pPr>
      <w:r w:rsidRPr="007F0A1C">
        <w:rPr>
          <w:rFonts w:cstheme="minorHAnsi"/>
          <w:szCs w:val="24"/>
        </w:rPr>
        <w:t xml:space="preserve">2.1 Uzavření staveniště </w:t>
      </w:r>
    </w:p>
    <w:p w:rsidR="00722867" w:rsidRPr="007F0A1C" w:rsidRDefault="00722867" w:rsidP="00722867">
      <w:pPr>
        <w:ind w:left="426" w:hanging="426"/>
        <w:rPr>
          <w:rFonts w:cstheme="minorHAnsi"/>
          <w:szCs w:val="24"/>
        </w:rPr>
      </w:pPr>
      <w:r w:rsidRPr="007F0A1C">
        <w:rPr>
          <w:rFonts w:cstheme="minorHAnsi"/>
          <w:szCs w:val="24"/>
        </w:rPr>
        <w:t>2.2 Vytvoření zařízení staveniště ZS</w:t>
      </w:r>
      <w:r w:rsidR="00EB1037">
        <w:rPr>
          <w:rFonts w:cstheme="minorHAnsi"/>
          <w:szCs w:val="24"/>
        </w:rPr>
        <w:t>2</w:t>
      </w:r>
      <w:r w:rsidRPr="007F0A1C">
        <w:rPr>
          <w:rFonts w:cstheme="minorHAnsi"/>
          <w:szCs w:val="24"/>
        </w:rPr>
        <w:t xml:space="preserve"> a přístupové cesty A25-B25 před objektem u A25-A20</w:t>
      </w:r>
    </w:p>
    <w:p w:rsidR="00722867" w:rsidRPr="007F0A1C" w:rsidRDefault="00722867" w:rsidP="00722867">
      <w:pPr>
        <w:ind w:left="426" w:hanging="426"/>
        <w:rPr>
          <w:rFonts w:cstheme="minorHAnsi"/>
          <w:szCs w:val="24"/>
        </w:rPr>
      </w:pPr>
      <w:r w:rsidRPr="007F0A1C">
        <w:rPr>
          <w:rFonts w:cstheme="minorHAnsi"/>
          <w:szCs w:val="24"/>
        </w:rPr>
        <w:t>2.3 Rekonstrukce varny</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 xml:space="preserve">Stavební práce </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 xml:space="preserve">Rozvody ZTI </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Elektro</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VZT, vytápění, pára</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Gastrotechnologie</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Lapol</w:t>
      </w:r>
      <w:r>
        <w:rPr>
          <w:rFonts w:asciiTheme="minorHAnsi" w:hAnsiTheme="minorHAnsi" w:cstheme="minorHAnsi"/>
          <w:szCs w:val="24"/>
        </w:rPr>
        <w:t xml:space="preserve"> (výstavba nového)</w:t>
      </w:r>
    </w:p>
    <w:p w:rsidR="00722867" w:rsidRPr="007F0A1C" w:rsidRDefault="00722867" w:rsidP="00722867">
      <w:pPr>
        <w:ind w:left="426" w:hanging="426"/>
        <w:rPr>
          <w:rFonts w:cstheme="minorHAnsi"/>
          <w:szCs w:val="24"/>
        </w:rPr>
      </w:pPr>
    </w:p>
    <w:p w:rsidR="00722867" w:rsidRPr="007F0A1C" w:rsidRDefault="00722867" w:rsidP="00722867">
      <w:pPr>
        <w:ind w:left="426" w:hanging="426"/>
        <w:rPr>
          <w:rFonts w:cstheme="minorHAnsi"/>
          <w:szCs w:val="24"/>
        </w:rPr>
      </w:pPr>
      <w:r w:rsidRPr="007F0A1C">
        <w:rPr>
          <w:rFonts w:cstheme="minorHAnsi"/>
          <w:szCs w:val="24"/>
        </w:rPr>
        <w:t xml:space="preserve">2.4 Uzavření stavby v části IV (mytí vozíků a </w:t>
      </w:r>
      <w:r w:rsidR="005856A4" w:rsidRPr="007F0A1C">
        <w:rPr>
          <w:rFonts w:cstheme="minorHAnsi"/>
          <w:szCs w:val="24"/>
        </w:rPr>
        <w:t>chladicí</w:t>
      </w:r>
      <w:r w:rsidRPr="007F0A1C">
        <w:rPr>
          <w:rFonts w:cstheme="minorHAnsi"/>
          <w:szCs w:val="24"/>
        </w:rPr>
        <w:t xml:space="preserve"> box) – toto je možno provádět kdykoliv v průběhu etapy II</w:t>
      </w:r>
    </w:p>
    <w:p w:rsidR="00722867" w:rsidRPr="007F0A1C" w:rsidRDefault="00722867" w:rsidP="00722867">
      <w:pPr>
        <w:pStyle w:val="Odstavecseseznamem"/>
        <w:widowControl/>
        <w:numPr>
          <w:ilvl w:val="0"/>
          <w:numId w:val="18"/>
        </w:numPr>
        <w:spacing w:line="240" w:lineRule="auto"/>
        <w:rPr>
          <w:rFonts w:asciiTheme="minorHAnsi" w:hAnsiTheme="minorHAnsi" w:cstheme="minorHAnsi"/>
          <w:szCs w:val="24"/>
        </w:rPr>
      </w:pPr>
      <w:r w:rsidRPr="007F0A1C">
        <w:rPr>
          <w:rFonts w:asciiTheme="minorHAnsi" w:hAnsiTheme="minorHAnsi" w:cstheme="minorHAnsi"/>
          <w:szCs w:val="24"/>
        </w:rPr>
        <w:t>Zařízení staveniště ZS3 na části rampy u E31</w:t>
      </w:r>
    </w:p>
    <w:p w:rsidR="00722867" w:rsidRPr="007F0A1C" w:rsidRDefault="00722867" w:rsidP="00722867">
      <w:pPr>
        <w:ind w:left="426" w:hanging="426"/>
        <w:rPr>
          <w:rFonts w:cstheme="minorHAnsi"/>
          <w:szCs w:val="24"/>
        </w:rPr>
      </w:pPr>
    </w:p>
    <w:p w:rsidR="00722867" w:rsidRDefault="00722867" w:rsidP="00722867">
      <w:pPr>
        <w:ind w:left="426" w:hanging="426"/>
        <w:rPr>
          <w:rFonts w:cstheme="minorHAnsi"/>
          <w:szCs w:val="24"/>
        </w:rPr>
      </w:pPr>
      <w:r w:rsidRPr="007F0A1C">
        <w:rPr>
          <w:rFonts w:cstheme="minorHAnsi"/>
          <w:szCs w:val="24"/>
        </w:rPr>
        <w:t>2.5 Uvedení nové varny do provozu</w:t>
      </w:r>
    </w:p>
    <w:p w:rsidR="00EB1037" w:rsidRDefault="00EB1037" w:rsidP="00EB1037">
      <w:pPr>
        <w:ind w:left="426" w:hanging="426"/>
        <w:rPr>
          <w:rFonts w:cstheme="minorHAnsi"/>
          <w:szCs w:val="24"/>
        </w:rPr>
      </w:pPr>
      <w:r w:rsidRPr="007F0A1C">
        <w:rPr>
          <w:rFonts w:cstheme="minorHAnsi"/>
          <w:szCs w:val="24"/>
        </w:rPr>
        <w:t>2.</w:t>
      </w:r>
      <w:r>
        <w:rPr>
          <w:rFonts w:cstheme="minorHAnsi"/>
          <w:szCs w:val="24"/>
        </w:rPr>
        <w:t>6</w:t>
      </w:r>
      <w:r w:rsidRPr="007F0A1C">
        <w:rPr>
          <w:rFonts w:cstheme="minorHAnsi"/>
          <w:szCs w:val="24"/>
        </w:rPr>
        <w:t xml:space="preserve"> </w:t>
      </w:r>
      <w:r>
        <w:rPr>
          <w:rFonts w:cstheme="minorHAnsi"/>
          <w:szCs w:val="24"/>
        </w:rPr>
        <w:t>Zrušení zařízení staveniště ZS2, úprava terénu do původního stavu</w:t>
      </w:r>
    </w:p>
    <w:p w:rsidR="00957DDA" w:rsidRDefault="00957DDA" w:rsidP="00EB1037">
      <w:pPr>
        <w:ind w:left="426" w:hanging="426"/>
        <w:rPr>
          <w:rFonts w:cstheme="minorHAnsi"/>
          <w:szCs w:val="24"/>
        </w:rPr>
      </w:pPr>
      <w:r w:rsidRPr="007F0A1C">
        <w:rPr>
          <w:rFonts w:cstheme="minorHAnsi"/>
          <w:szCs w:val="24"/>
        </w:rPr>
        <w:t>2.</w:t>
      </w:r>
      <w:r>
        <w:rPr>
          <w:rFonts w:cstheme="minorHAnsi"/>
          <w:szCs w:val="24"/>
        </w:rPr>
        <w:t>7</w:t>
      </w:r>
      <w:r w:rsidRPr="007F0A1C">
        <w:rPr>
          <w:rFonts w:cstheme="minorHAnsi"/>
          <w:szCs w:val="24"/>
        </w:rPr>
        <w:t xml:space="preserve"> </w:t>
      </w:r>
      <w:r>
        <w:rPr>
          <w:rFonts w:cstheme="minorHAnsi"/>
          <w:szCs w:val="24"/>
        </w:rPr>
        <w:t>Zrušení zařízení staveniště ZS3</w:t>
      </w:r>
    </w:p>
    <w:p w:rsidR="00957DDA" w:rsidRDefault="00957DDA" w:rsidP="00EB1037">
      <w:pPr>
        <w:ind w:left="426" w:hanging="426"/>
        <w:rPr>
          <w:rFonts w:cstheme="minorHAnsi"/>
          <w:szCs w:val="24"/>
        </w:rPr>
      </w:pPr>
    </w:p>
    <w:p w:rsidR="00722867" w:rsidRPr="007F0A1C" w:rsidRDefault="00722867" w:rsidP="00722867">
      <w:pPr>
        <w:rPr>
          <w:rFonts w:cstheme="minorHAnsi"/>
          <w:szCs w:val="24"/>
        </w:rPr>
      </w:pPr>
      <w:r w:rsidRPr="007F0A1C">
        <w:rPr>
          <w:rFonts w:cstheme="minorHAnsi"/>
          <w:b/>
          <w:szCs w:val="24"/>
        </w:rPr>
        <w:t>Po dokončení etapy II opět doporučujeme provést zkušební provoz provizorní nové kuchyně (cca 1 týden) při možnosti částečného využití provizorní kuchyně. Teprve po prokázání funkčnosti nové varny přistoupit zrušení provizorní kuchyně.</w:t>
      </w:r>
    </w:p>
    <w:p w:rsidR="00722867" w:rsidRPr="007F0A1C" w:rsidRDefault="00722867" w:rsidP="00722867">
      <w:pPr>
        <w:ind w:left="426" w:hanging="426"/>
        <w:rPr>
          <w:rFonts w:cstheme="minorHAnsi"/>
          <w:szCs w:val="24"/>
        </w:rPr>
      </w:pPr>
      <w:r w:rsidRPr="007F0A1C">
        <w:rPr>
          <w:rFonts w:cstheme="minorHAnsi"/>
          <w:szCs w:val="24"/>
        </w:rPr>
        <w:tab/>
      </w:r>
    </w:p>
    <w:p w:rsidR="00722867" w:rsidRPr="007F0A1C" w:rsidRDefault="00722867" w:rsidP="00722867">
      <w:pPr>
        <w:ind w:left="426" w:hanging="426"/>
        <w:rPr>
          <w:rFonts w:cstheme="minorHAnsi"/>
          <w:b/>
          <w:szCs w:val="24"/>
          <w:u w:val="single"/>
        </w:rPr>
      </w:pPr>
      <w:r w:rsidRPr="007F0A1C">
        <w:rPr>
          <w:rFonts w:cstheme="minorHAnsi"/>
          <w:b/>
          <w:szCs w:val="24"/>
          <w:u w:val="single"/>
        </w:rPr>
        <w:t>Etapa III: Dokončen</w:t>
      </w:r>
      <w:r>
        <w:rPr>
          <w:rFonts w:cstheme="minorHAnsi"/>
          <w:b/>
          <w:szCs w:val="24"/>
          <w:u w:val="single"/>
        </w:rPr>
        <w:t>í</w:t>
      </w:r>
      <w:r w:rsidRPr="007F0A1C">
        <w:rPr>
          <w:rFonts w:cstheme="minorHAnsi"/>
          <w:b/>
          <w:szCs w:val="24"/>
          <w:u w:val="single"/>
        </w:rPr>
        <w:t xml:space="preserve"> rekonstrukce varny (1 měsíc)</w:t>
      </w:r>
    </w:p>
    <w:p w:rsidR="00722867" w:rsidRPr="007F0A1C" w:rsidRDefault="00722867" w:rsidP="00722867">
      <w:pPr>
        <w:ind w:left="425" w:hanging="425"/>
        <w:rPr>
          <w:rFonts w:cstheme="minorHAnsi"/>
          <w:szCs w:val="24"/>
        </w:rPr>
      </w:pPr>
      <w:r w:rsidRPr="007F0A1C">
        <w:rPr>
          <w:rFonts w:cstheme="minorHAnsi"/>
          <w:szCs w:val="24"/>
        </w:rPr>
        <w:t xml:space="preserve">3.1 Demontáž provizorní kuchyně </w:t>
      </w:r>
    </w:p>
    <w:p w:rsidR="00722867" w:rsidRDefault="00722867" w:rsidP="00722867">
      <w:pPr>
        <w:spacing w:line="276" w:lineRule="auto"/>
        <w:jc w:val="both"/>
        <w:rPr>
          <w:rFonts w:cstheme="minorHAnsi"/>
          <w:szCs w:val="24"/>
        </w:rPr>
      </w:pPr>
      <w:r w:rsidRPr="007F0A1C">
        <w:rPr>
          <w:rFonts w:cstheme="minorHAnsi"/>
          <w:szCs w:val="24"/>
        </w:rPr>
        <w:t>3.2 Ohraničení a úprava části chodeb E18, E23-E24</w:t>
      </w:r>
    </w:p>
    <w:p w:rsidR="00722867" w:rsidRDefault="00722867" w:rsidP="005856A4">
      <w:pPr>
        <w:spacing w:line="276" w:lineRule="auto"/>
        <w:jc w:val="both"/>
        <w:rPr>
          <w:rFonts w:cstheme="minorHAnsi"/>
          <w:szCs w:val="24"/>
        </w:rPr>
      </w:pPr>
      <w:r w:rsidRPr="007F0A1C">
        <w:rPr>
          <w:rFonts w:cstheme="minorHAnsi"/>
          <w:szCs w:val="24"/>
        </w:rPr>
        <w:t>3.</w:t>
      </w:r>
      <w:r>
        <w:rPr>
          <w:rFonts w:cstheme="minorHAnsi"/>
          <w:szCs w:val="24"/>
        </w:rPr>
        <w:t>3</w:t>
      </w:r>
      <w:r w:rsidRPr="007F0A1C">
        <w:rPr>
          <w:rFonts w:cstheme="minorHAnsi"/>
          <w:szCs w:val="24"/>
        </w:rPr>
        <w:t xml:space="preserve"> </w:t>
      </w:r>
      <w:r>
        <w:rPr>
          <w:rFonts w:cstheme="minorHAnsi"/>
          <w:szCs w:val="24"/>
        </w:rPr>
        <w:t>Demontáž stávajícího lapolu</w:t>
      </w:r>
    </w:p>
    <w:p w:rsidR="005856A4" w:rsidRDefault="005856A4" w:rsidP="005856A4">
      <w:pPr>
        <w:spacing w:after="0" w:line="276" w:lineRule="auto"/>
        <w:jc w:val="both"/>
        <w:rPr>
          <w:rFonts w:cstheme="minorHAnsi"/>
          <w:szCs w:val="24"/>
        </w:rPr>
      </w:pPr>
      <w:r w:rsidRPr="007F0A1C">
        <w:rPr>
          <w:rFonts w:cstheme="minorHAnsi"/>
          <w:szCs w:val="24"/>
        </w:rPr>
        <w:t>3.</w:t>
      </w:r>
      <w:r>
        <w:rPr>
          <w:rFonts w:cstheme="minorHAnsi"/>
          <w:szCs w:val="24"/>
        </w:rPr>
        <w:t>4</w:t>
      </w:r>
      <w:r w:rsidRPr="007F0A1C">
        <w:rPr>
          <w:rFonts w:cstheme="minorHAnsi"/>
          <w:szCs w:val="24"/>
        </w:rPr>
        <w:t xml:space="preserve"> </w:t>
      </w:r>
      <w:r>
        <w:rPr>
          <w:rFonts w:cstheme="minorHAnsi"/>
          <w:szCs w:val="24"/>
        </w:rPr>
        <w:t>Demontáž zařízení staveniště ZS1, úprava terénu do původního stavu</w:t>
      </w:r>
    </w:p>
    <w:p w:rsidR="00722867" w:rsidRDefault="00722867" w:rsidP="00AC05B4">
      <w:pPr>
        <w:spacing w:after="0" w:line="276" w:lineRule="auto"/>
        <w:jc w:val="both"/>
        <w:rPr>
          <w:rFonts w:cs="Arial"/>
        </w:rPr>
      </w:pPr>
    </w:p>
    <w:p w:rsidR="005C705B" w:rsidRPr="00AE1833" w:rsidRDefault="005C705B" w:rsidP="00AE1833">
      <w:pPr>
        <w:pStyle w:val="Nadpis1"/>
      </w:pPr>
      <w:bookmarkStart w:id="3" w:name="_Toc29278901"/>
      <w:bookmarkStart w:id="4" w:name="_Toc108540212"/>
      <w:r w:rsidRPr="00AE1833">
        <w:t>Technické řešení</w:t>
      </w:r>
      <w:bookmarkEnd w:id="3"/>
      <w:bookmarkEnd w:id="4"/>
    </w:p>
    <w:p w:rsidR="00E045E4" w:rsidRDefault="00722867" w:rsidP="00DB52C4">
      <w:r>
        <w:t>Technické řešení přípravy vychází z výše uvedených etap. Vzhledem k rozsáhlosti rekonstrukce a vzhledem k tomu, že se nedají jednotlivé části obsluhovat z jednoho zařízení staveniště, je nutno zřídit tři samostatná za</w:t>
      </w:r>
      <w:r w:rsidR="00D82DE0">
        <w:t>řízení staveniště:</w:t>
      </w:r>
    </w:p>
    <w:p w:rsidR="00D82DE0" w:rsidRDefault="00D82DE0" w:rsidP="00DB52C4">
      <w:r>
        <w:lastRenderedPageBreak/>
        <w:t>ZS1 – jedná se o hlavní zařízení staveniště u spodní strany objektu (část II), které bude sloužit po celou dobu výstavby. V etapě 1 jako hlavní pro rekonstrukci provizorní kuchyně, v etapě 2 jako skladová plocha materiálu pro novou varnu a jako plocha pro rekonstrukci lapolu.</w:t>
      </w:r>
    </w:p>
    <w:p w:rsidR="00D82DE0" w:rsidRDefault="00D82DE0" w:rsidP="00DB52C4">
      <w:r>
        <w:t xml:space="preserve">ZS2 – jedná se o hlavní zařízení staveniště u horní strany objektu (část III), které bude sloužit jako přístup na rekonstrukci varny. Vzhledem k tomu, že se nachází v centru areálu nemocnice, bude zde omezeno zázemí </w:t>
      </w:r>
      <w:r w:rsidR="000914C5">
        <w:t xml:space="preserve">pouze </w:t>
      </w:r>
      <w:r>
        <w:t xml:space="preserve">pro přívoz a odvoz materiálů s minimálním </w:t>
      </w:r>
      <w:r w:rsidR="000914C5">
        <w:t>skladováním (vše na ZS1). Bude zřízeno pouze pro etapu 2 a poté ihned zrušeno</w:t>
      </w:r>
    </w:p>
    <w:p w:rsidR="000914C5" w:rsidRDefault="000914C5" w:rsidP="00DB52C4">
      <w:r>
        <w:t>ZS3 – jedná se o vedlejší drobné zařízení staveniště u spodní strany objektu (část IV), které bude sloužit pro rekonstrukci vestavku mytí a chladícího boxu. Jako hlavní bude opět používáno ZS1.</w:t>
      </w:r>
    </w:p>
    <w:p w:rsidR="00DB52C4" w:rsidRDefault="00DB52C4" w:rsidP="00DB52C4">
      <w:pPr>
        <w:rPr>
          <w:b/>
        </w:rPr>
      </w:pPr>
    </w:p>
    <w:p w:rsidR="00B66D28" w:rsidRPr="00612116" w:rsidRDefault="00D82DE0" w:rsidP="00612116">
      <w:pPr>
        <w:pStyle w:val="Nadpis2"/>
        <w:rPr>
          <w:rFonts w:cs="Arial"/>
          <w:sz w:val="24"/>
          <w:szCs w:val="24"/>
        </w:rPr>
      </w:pPr>
      <w:bookmarkStart w:id="5" w:name="_Toc108540213"/>
      <w:r w:rsidRPr="00643F31">
        <w:t>Bourání stávajících zpevněných ploch a chodníků</w:t>
      </w:r>
      <w:bookmarkEnd w:id="5"/>
    </w:p>
    <w:p w:rsidR="00036AED" w:rsidRPr="00036AED" w:rsidRDefault="00036AED" w:rsidP="00036AED">
      <w:pPr>
        <w:pStyle w:val="ZKLADNTEXT0"/>
        <w:spacing w:line="274" w:lineRule="auto"/>
        <w:rPr>
          <w:rFonts w:asciiTheme="minorHAnsi" w:hAnsiTheme="minorHAnsi" w:cstheme="minorHAnsi"/>
          <w:sz w:val="24"/>
          <w:szCs w:val="24"/>
        </w:rPr>
      </w:pPr>
      <w:r w:rsidRPr="00036AED">
        <w:rPr>
          <w:rFonts w:asciiTheme="minorHAnsi" w:hAnsiTheme="minorHAnsi" w:cstheme="minorHAnsi"/>
          <w:sz w:val="24"/>
          <w:szCs w:val="24"/>
        </w:rPr>
        <w:t xml:space="preserve">V rámci přípravy území je třeba provést </w:t>
      </w:r>
      <w:r>
        <w:rPr>
          <w:rFonts w:asciiTheme="minorHAnsi" w:hAnsiTheme="minorHAnsi" w:cstheme="minorHAnsi"/>
          <w:sz w:val="24"/>
          <w:szCs w:val="24"/>
        </w:rPr>
        <w:t>minimální úpravu</w:t>
      </w:r>
      <w:r w:rsidRPr="00036AED">
        <w:rPr>
          <w:rFonts w:asciiTheme="minorHAnsi" w:hAnsiTheme="minorHAnsi" w:cstheme="minorHAnsi"/>
          <w:sz w:val="24"/>
          <w:szCs w:val="24"/>
        </w:rPr>
        <w:t xml:space="preserve"> stávajících komunikací a případně chodníků. </w:t>
      </w:r>
    </w:p>
    <w:p w:rsidR="00036AED" w:rsidRPr="00036AED" w:rsidRDefault="00036AED" w:rsidP="00036AED">
      <w:pPr>
        <w:pStyle w:val="ZKLADNTEXT0"/>
        <w:spacing w:line="274" w:lineRule="auto"/>
        <w:rPr>
          <w:rFonts w:asciiTheme="minorHAnsi" w:hAnsiTheme="minorHAnsi" w:cstheme="minorHAnsi"/>
          <w:sz w:val="24"/>
          <w:szCs w:val="24"/>
        </w:rPr>
      </w:pPr>
      <w:r w:rsidRPr="00036AED">
        <w:rPr>
          <w:rFonts w:asciiTheme="minorHAnsi" w:hAnsiTheme="minorHAnsi" w:cstheme="minorHAnsi"/>
          <w:sz w:val="24"/>
          <w:szCs w:val="24"/>
        </w:rPr>
        <w:t xml:space="preserve">Zpevněné plochy, komunikace a chodníky jsou jednotné konstrukce s krytem z litého asfaltu a s podkladní betonovou deskou. </w:t>
      </w:r>
      <w:r>
        <w:rPr>
          <w:rFonts w:asciiTheme="minorHAnsi" w:hAnsiTheme="minorHAnsi" w:cstheme="minorHAnsi"/>
          <w:sz w:val="24"/>
          <w:szCs w:val="24"/>
        </w:rPr>
        <w:t>V této fázi projektu se nepředpokládá odstranění komunikací, pouze části</w:t>
      </w:r>
      <w:r w:rsidRPr="00036AED">
        <w:rPr>
          <w:rFonts w:asciiTheme="minorHAnsi" w:hAnsiTheme="minorHAnsi" w:cstheme="minorHAnsi"/>
          <w:sz w:val="24"/>
          <w:szCs w:val="24"/>
        </w:rPr>
        <w:t xml:space="preserve"> betonových obrubníků osazených do betonového lože. </w:t>
      </w:r>
    </w:p>
    <w:p w:rsidR="00036AED" w:rsidRPr="00036AED" w:rsidRDefault="00036AED" w:rsidP="00036AED">
      <w:pPr>
        <w:pStyle w:val="ZKLADNTEXT0"/>
        <w:spacing w:line="274" w:lineRule="auto"/>
        <w:rPr>
          <w:rFonts w:asciiTheme="minorHAnsi" w:hAnsiTheme="minorHAnsi" w:cstheme="minorHAnsi"/>
          <w:sz w:val="24"/>
          <w:szCs w:val="24"/>
        </w:rPr>
      </w:pPr>
    </w:p>
    <w:p w:rsidR="00036AED" w:rsidRPr="00036AED" w:rsidRDefault="00036AED" w:rsidP="00036AED">
      <w:pPr>
        <w:pStyle w:val="ZKLADNTEXT0"/>
        <w:spacing w:line="274" w:lineRule="auto"/>
        <w:rPr>
          <w:rFonts w:asciiTheme="minorHAnsi" w:hAnsiTheme="minorHAnsi" w:cstheme="minorHAnsi"/>
          <w:sz w:val="24"/>
          <w:szCs w:val="24"/>
        </w:rPr>
      </w:pPr>
      <w:r w:rsidRPr="00036AED">
        <w:rPr>
          <w:rFonts w:asciiTheme="minorHAnsi" w:hAnsiTheme="minorHAnsi" w:cstheme="minorHAnsi"/>
          <w:sz w:val="24"/>
          <w:szCs w:val="24"/>
        </w:rPr>
        <w:t>Přehled bouraných konstrukcí:</w:t>
      </w:r>
    </w:p>
    <w:p w:rsidR="00B04C2F" w:rsidRDefault="00036AED" w:rsidP="00036AED">
      <w:pPr>
        <w:pStyle w:val="Zkladntextodsazen2"/>
        <w:tabs>
          <w:tab w:val="clear" w:pos="285"/>
        </w:tabs>
        <w:spacing w:before="0" w:after="0" w:line="274" w:lineRule="auto"/>
        <w:ind w:left="0" w:firstLine="0"/>
        <w:rPr>
          <w:rFonts w:asciiTheme="minorHAnsi" w:hAnsiTheme="minorHAnsi" w:cstheme="minorHAnsi"/>
          <w:sz w:val="24"/>
          <w:szCs w:val="24"/>
        </w:rPr>
      </w:pPr>
      <w:r w:rsidRPr="00036AED">
        <w:rPr>
          <w:rFonts w:asciiTheme="minorHAnsi" w:hAnsiTheme="minorHAnsi" w:cstheme="minorHAnsi"/>
          <w:sz w:val="24"/>
          <w:szCs w:val="24"/>
        </w:rPr>
        <w:t xml:space="preserve">Odstranění betonových obrubníků </w:t>
      </w:r>
      <w:r w:rsidRPr="00036AED">
        <w:rPr>
          <w:rFonts w:asciiTheme="minorHAnsi" w:hAnsiTheme="minorHAnsi" w:cstheme="minorHAnsi"/>
          <w:sz w:val="24"/>
          <w:szCs w:val="24"/>
        </w:rPr>
        <w:tab/>
      </w:r>
      <w:r w:rsidRPr="00036AED">
        <w:rPr>
          <w:rFonts w:asciiTheme="minorHAnsi" w:hAnsiTheme="minorHAnsi" w:cstheme="minorHAnsi"/>
          <w:sz w:val="24"/>
          <w:szCs w:val="24"/>
        </w:rPr>
        <w:tab/>
      </w:r>
      <w:r w:rsidRPr="00036AED">
        <w:rPr>
          <w:rFonts w:asciiTheme="minorHAnsi" w:hAnsiTheme="minorHAnsi" w:cstheme="minorHAnsi"/>
          <w:sz w:val="24"/>
          <w:szCs w:val="24"/>
        </w:rPr>
        <w:tab/>
      </w:r>
      <w:r w:rsidRPr="00036AED">
        <w:rPr>
          <w:rFonts w:asciiTheme="minorHAnsi" w:hAnsiTheme="minorHAnsi" w:cstheme="minorHAnsi"/>
          <w:sz w:val="24"/>
          <w:szCs w:val="24"/>
        </w:rPr>
        <w:tab/>
      </w:r>
      <w:r w:rsidRPr="00036AED">
        <w:rPr>
          <w:rFonts w:asciiTheme="minorHAnsi" w:hAnsiTheme="minorHAnsi" w:cstheme="minorHAnsi"/>
          <w:sz w:val="24"/>
          <w:szCs w:val="24"/>
        </w:rPr>
        <w:tab/>
      </w:r>
      <w:r w:rsidRPr="00036AED">
        <w:rPr>
          <w:rFonts w:asciiTheme="minorHAnsi" w:hAnsiTheme="minorHAnsi" w:cstheme="minorHAnsi"/>
          <w:sz w:val="24"/>
          <w:szCs w:val="24"/>
        </w:rPr>
        <w:tab/>
        <w:t xml:space="preserve">      </w:t>
      </w:r>
      <w:r>
        <w:rPr>
          <w:rFonts w:asciiTheme="minorHAnsi" w:hAnsiTheme="minorHAnsi" w:cstheme="minorHAnsi"/>
          <w:sz w:val="24"/>
          <w:szCs w:val="24"/>
        </w:rPr>
        <w:t>4,5bm</w:t>
      </w:r>
      <w:r w:rsidRPr="00036AED">
        <w:rPr>
          <w:rFonts w:asciiTheme="minorHAnsi" w:hAnsiTheme="minorHAnsi" w:cstheme="minorHAnsi"/>
          <w:sz w:val="24"/>
          <w:szCs w:val="24"/>
        </w:rPr>
        <w:t xml:space="preserve"> </w:t>
      </w:r>
    </w:p>
    <w:p w:rsidR="00036AED" w:rsidRDefault="00036AED" w:rsidP="00036AED">
      <w:pPr>
        <w:pStyle w:val="Zkladntextodsazen2"/>
        <w:tabs>
          <w:tab w:val="clear" w:pos="285"/>
        </w:tabs>
        <w:spacing w:before="0" w:after="0" w:line="274" w:lineRule="auto"/>
        <w:ind w:left="0" w:firstLine="0"/>
        <w:rPr>
          <w:rFonts w:asciiTheme="minorHAnsi" w:hAnsiTheme="minorHAnsi" w:cstheme="minorHAnsi"/>
          <w:sz w:val="24"/>
          <w:szCs w:val="24"/>
        </w:rPr>
      </w:pPr>
    </w:p>
    <w:p w:rsidR="003908DD" w:rsidRDefault="00036AED" w:rsidP="003908DD">
      <w:pPr>
        <w:pStyle w:val="Nadpis2"/>
      </w:pPr>
      <w:bookmarkStart w:id="6" w:name="_Toc108540214"/>
      <w:r>
        <w:t>Kácení dřevin, odstranění keřových porostů a přesazení dřevin</w:t>
      </w:r>
      <w:bookmarkEnd w:id="6"/>
      <w:r w:rsidR="003908DD">
        <w:t xml:space="preserve"> </w:t>
      </w:r>
    </w:p>
    <w:p w:rsidR="00036AED" w:rsidRPr="00036AED" w:rsidRDefault="00036AED" w:rsidP="00036AED">
      <w:pPr>
        <w:pStyle w:val="ZKLADNTEXT0"/>
        <w:spacing w:line="274" w:lineRule="auto"/>
        <w:rPr>
          <w:rFonts w:asciiTheme="minorHAnsi" w:hAnsiTheme="minorHAnsi" w:cstheme="minorHAnsi"/>
          <w:sz w:val="24"/>
          <w:szCs w:val="24"/>
        </w:rPr>
      </w:pPr>
      <w:r w:rsidRPr="00036AED">
        <w:rPr>
          <w:rFonts w:asciiTheme="minorHAnsi" w:hAnsiTheme="minorHAnsi" w:cstheme="minorHAnsi"/>
          <w:sz w:val="24"/>
          <w:szCs w:val="24"/>
        </w:rPr>
        <w:t>V místě budoucí výstavby objektu</w:t>
      </w:r>
      <w:r>
        <w:rPr>
          <w:rFonts w:asciiTheme="minorHAnsi" w:hAnsiTheme="minorHAnsi" w:cstheme="minorHAnsi"/>
          <w:sz w:val="24"/>
          <w:szCs w:val="24"/>
        </w:rPr>
        <w:t xml:space="preserve"> lapolu</w:t>
      </w:r>
      <w:r w:rsidRPr="00036AED">
        <w:rPr>
          <w:rFonts w:asciiTheme="minorHAnsi" w:hAnsiTheme="minorHAnsi" w:cstheme="minorHAnsi"/>
          <w:sz w:val="24"/>
          <w:szCs w:val="24"/>
        </w:rPr>
        <w:t xml:space="preserve"> a </w:t>
      </w:r>
      <w:r>
        <w:rPr>
          <w:rFonts w:asciiTheme="minorHAnsi" w:hAnsiTheme="minorHAnsi" w:cstheme="minorHAnsi"/>
          <w:sz w:val="24"/>
          <w:szCs w:val="24"/>
        </w:rPr>
        <w:t>zařízení staveniště</w:t>
      </w:r>
      <w:r w:rsidRPr="00036AED">
        <w:rPr>
          <w:rFonts w:asciiTheme="minorHAnsi" w:hAnsiTheme="minorHAnsi" w:cstheme="minorHAnsi"/>
          <w:sz w:val="24"/>
          <w:szCs w:val="24"/>
        </w:rPr>
        <w:t xml:space="preserve"> se v současné době </w:t>
      </w:r>
      <w:r>
        <w:rPr>
          <w:rFonts w:asciiTheme="minorHAnsi" w:hAnsiTheme="minorHAnsi" w:cstheme="minorHAnsi"/>
          <w:sz w:val="24"/>
          <w:szCs w:val="24"/>
        </w:rPr>
        <w:t>ne</w:t>
      </w:r>
      <w:r w:rsidRPr="00036AED">
        <w:rPr>
          <w:rFonts w:asciiTheme="minorHAnsi" w:hAnsiTheme="minorHAnsi" w:cstheme="minorHAnsi"/>
          <w:sz w:val="24"/>
          <w:szCs w:val="24"/>
        </w:rPr>
        <w:t>nachází vzrostl</w:t>
      </w:r>
      <w:r>
        <w:rPr>
          <w:rFonts w:asciiTheme="minorHAnsi" w:hAnsiTheme="minorHAnsi" w:cstheme="minorHAnsi"/>
          <w:sz w:val="24"/>
          <w:szCs w:val="24"/>
        </w:rPr>
        <w:t>é</w:t>
      </w:r>
      <w:r w:rsidRPr="00036AED">
        <w:rPr>
          <w:rFonts w:asciiTheme="minorHAnsi" w:hAnsiTheme="minorHAnsi" w:cstheme="minorHAnsi"/>
          <w:sz w:val="24"/>
          <w:szCs w:val="24"/>
        </w:rPr>
        <w:t xml:space="preserve"> dřevin</w:t>
      </w:r>
      <w:r>
        <w:rPr>
          <w:rFonts w:asciiTheme="minorHAnsi" w:hAnsiTheme="minorHAnsi" w:cstheme="minorHAnsi"/>
          <w:sz w:val="24"/>
          <w:szCs w:val="24"/>
        </w:rPr>
        <w:t>y ani keře, obejdeme se bez kácení</w:t>
      </w:r>
      <w:r w:rsidRPr="00036AED">
        <w:rPr>
          <w:rFonts w:asciiTheme="minorHAnsi" w:hAnsiTheme="minorHAnsi" w:cstheme="minorHAnsi"/>
          <w:sz w:val="24"/>
          <w:szCs w:val="24"/>
        </w:rPr>
        <w:t xml:space="preserve">. Odstraněny budou </w:t>
      </w:r>
      <w:r>
        <w:rPr>
          <w:rFonts w:asciiTheme="minorHAnsi" w:hAnsiTheme="minorHAnsi" w:cstheme="minorHAnsi"/>
          <w:sz w:val="24"/>
          <w:szCs w:val="24"/>
        </w:rPr>
        <w:t>řadové</w:t>
      </w:r>
      <w:r w:rsidRPr="00036AED">
        <w:rPr>
          <w:rFonts w:asciiTheme="minorHAnsi" w:hAnsiTheme="minorHAnsi" w:cstheme="minorHAnsi"/>
          <w:sz w:val="24"/>
          <w:szCs w:val="24"/>
        </w:rPr>
        <w:t xml:space="preserve"> keřové výsadby menší sadovnické hodnoty</w:t>
      </w:r>
      <w:r>
        <w:rPr>
          <w:rFonts w:asciiTheme="minorHAnsi" w:hAnsiTheme="minorHAnsi" w:cstheme="minorHAnsi"/>
          <w:sz w:val="24"/>
          <w:szCs w:val="24"/>
        </w:rPr>
        <w:t xml:space="preserve"> u obruby příjezdu na ZS2</w:t>
      </w:r>
      <w:r w:rsidRPr="00036AED">
        <w:rPr>
          <w:rFonts w:asciiTheme="minorHAnsi" w:hAnsiTheme="minorHAnsi" w:cstheme="minorHAnsi"/>
          <w:sz w:val="24"/>
          <w:szCs w:val="24"/>
        </w:rPr>
        <w:t>.</w:t>
      </w:r>
    </w:p>
    <w:p w:rsidR="00036AED" w:rsidRPr="00036AED" w:rsidRDefault="00036AED" w:rsidP="00036AED">
      <w:pPr>
        <w:pStyle w:val="ZKLADNTEXT0"/>
        <w:spacing w:line="274" w:lineRule="auto"/>
        <w:rPr>
          <w:rFonts w:asciiTheme="minorHAnsi" w:hAnsiTheme="minorHAnsi" w:cstheme="minorHAnsi"/>
          <w:sz w:val="24"/>
          <w:szCs w:val="24"/>
        </w:rPr>
      </w:pPr>
      <w:r>
        <w:rPr>
          <w:rFonts w:asciiTheme="minorHAnsi" w:hAnsiTheme="minorHAnsi" w:cstheme="minorHAnsi"/>
          <w:sz w:val="24"/>
          <w:szCs w:val="24"/>
        </w:rPr>
        <w:t>Plochy pro zařízení staveniště byly vybrány tak, aby nedošlo k</w:t>
      </w:r>
      <w:r w:rsidRPr="00036AED">
        <w:rPr>
          <w:rFonts w:asciiTheme="minorHAnsi" w:hAnsiTheme="minorHAnsi" w:cstheme="minorHAnsi"/>
          <w:sz w:val="24"/>
          <w:szCs w:val="24"/>
        </w:rPr>
        <w:t xml:space="preserve"> vykácení či přesazení jednotlivých dřevin. </w:t>
      </w:r>
    </w:p>
    <w:p w:rsidR="00036AED" w:rsidRPr="00036AED" w:rsidRDefault="00036AED" w:rsidP="00036AED">
      <w:pPr>
        <w:pStyle w:val="ZKLADNTEXT0"/>
        <w:spacing w:line="274" w:lineRule="auto"/>
        <w:rPr>
          <w:rFonts w:asciiTheme="minorHAnsi" w:hAnsiTheme="minorHAnsi" w:cstheme="minorHAnsi"/>
          <w:sz w:val="24"/>
          <w:szCs w:val="24"/>
        </w:rPr>
      </w:pPr>
    </w:p>
    <w:p w:rsidR="003908DD" w:rsidRDefault="00036AED" w:rsidP="00036AED">
      <w:pPr>
        <w:pStyle w:val="Zkladntextodsazen2"/>
        <w:tabs>
          <w:tab w:val="clear" w:pos="285"/>
        </w:tabs>
        <w:spacing w:before="0" w:after="0" w:line="274" w:lineRule="auto"/>
        <w:ind w:left="0" w:firstLine="0"/>
        <w:rPr>
          <w:rFonts w:asciiTheme="minorHAnsi" w:hAnsiTheme="minorHAnsi" w:cstheme="minorHAnsi"/>
          <w:sz w:val="24"/>
          <w:szCs w:val="24"/>
        </w:rPr>
      </w:pPr>
      <w:r w:rsidRPr="00036AED">
        <w:rPr>
          <w:rFonts w:asciiTheme="minorHAnsi" w:hAnsiTheme="minorHAnsi" w:cstheme="minorHAnsi"/>
          <w:sz w:val="24"/>
          <w:szCs w:val="24"/>
        </w:rPr>
        <w:t>Odstranění keřových porostů</w:t>
      </w:r>
      <w:r w:rsidRPr="00036AED">
        <w:rPr>
          <w:rFonts w:asciiTheme="minorHAnsi" w:hAnsiTheme="minorHAnsi" w:cstheme="minorHAnsi"/>
          <w:sz w:val="24"/>
          <w:szCs w:val="24"/>
        </w:rPr>
        <w:tab/>
      </w:r>
      <w:r w:rsidRPr="00036AED">
        <w:rPr>
          <w:rFonts w:asciiTheme="minorHAnsi" w:hAnsiTheme="minorHAnsi" w:cstheme="minorHAnsi"/>
          <w:sz w:val="24"/>
          <w:szCs w:val="24"/>
        </w:rPr>
        <w:tab/>
      </w:r>
      <w:r w:rsidRPr="00036AED">
        <w:rPr>
          <w:rFonts w:asciiTheme="minorHAnsi" w:hAnsiTheme="minorHAnsi" w:cstheme="minorHAnsi"/>
          <w:sz w:val="24"/>
          <w:szCs w:val="24"/>
        </w:rPr>
        <w:tab/>
      </w:r>
      <w:r w:rsidRPr="00036AED">
        <w:rPr>
          <w:rFonts w:asciiTheme="minorHAnsi" w:hAnsiTheme="minorHAnsi" w:cstheme="minorHAnsi"/>
          <w:sz w:val="24"/>
          <w:szCs w:val="24"/>
        </w:rPr>
        <w:tab/>
      </w:r>
      <w:r w:rsidRPr="00036AED">
        <w:rPr>
          <w:rFonts w:asciiTheme="minorHAnsi" w:hAnsiTheme="minorHAnsi" w:cstheme="minorHAnsi"/>
          <w:sz w:val="24"/>
          <w:szCs w:val="24"/>
        </w:rPr>
        <w:tab/>
      </w:r>
      <w:r>
        <w:rPr>
          <w:rFonts w:asciiTheme="minorHAnsi" w:hAnsiTheme="minorHAnsi" w:cstheme="minorHAnsi"/>
          <w:sz w:val="24"/>
          <w:szCs w:val="24"/>
        </w:rPr>
        <w:t>3</w:t>
      </w:r>
      <w:r w:rsidRPr="00036AED">
        <w:rPr>
          <w:rFonts w:asciiTheme="minorHAnsi" w:hAnsiTheme="minorHAnsi" w:cstheme="minorHAnsi"/>
          <w:sz w:val="24"/>
          <w:szCs w:val="24"/>
        </w:rPr>
        <w:t xml:space="preserve"> m2</w:t>
      </w:r>
    </w:p>
    <w:p w:rsidR="00036AED" w:rsidRPr="00036AED" w:rsidRDefault="00036AED" w:rsidP="00036AED">
      <w:pPr>
        <w:pStyle w:val="Zkladntextodsazen2"/>
        <w:tabs>
          <w:tab w:val="clear" w:pos="285"/>
        </w:tabs>
        <w:spacing w:before="0" w:after="0" w:line="274" w:lineRule="auto"/>
        <w:ind w:left="0" w:firstLine="0"/>
        <w:rPr>
          <w:rFonts w:asciiTheme="minorHAnsi" w:hAnsiTheme="minorHAnsi" w:cstheme="minorHAnsi"/>
          <w:sz w:val="24"/>
          <w:szCs w:val="24"/>
        </w:rPr>
      </w:pPr>
    </w:p>
    <w:p w:rsidR="00956B4A" w:rsidRPr="00612116" w:rsidRDefault="00036AED" w:rsidP="00956B4A">
      <w:pPr>
        <w:pStyle w:val="Nadpis2"/>
        <w:rPr>
          <w:rFonts w:cs="Arial"/>
          <w:sz w:val="24"/>
          <w:szCs w:val="24"/>
        </w:rPr>
      </w:pPr>
      <w:bookmarkStart w:id="7" w:name="_Toc108540215"/>
      <w:r>
        <w:t>Ochrana stávajících nekácených dřevin obedněním</w:t>
      </w:r>
      <w:bookmarkEnd w:id="7"/>
    </w:p>
    <w:p w:rsidR="00036AED" w:rsidRDefault="00036AED" w:rsidP="00036AED">
      <w:r>
        <w:t>Dřeviny, které je možné v řešeném území ponechat budou při výstavbě chráněny bedněním. Stávající stromy budou opatřeny bedněním kmene výšky 2m. Stávající keře budou opatřeny bednění 2x2 x2m.</w:t>
      </w:r>
    </w:p>
    <w:p w:rsidR="00956B4A" w:rsidRDefault="00036AED" w:rsidP="00036AED">
      <w:pPr>
        <w:pStyle w:val="Zhlav"/>
        <w:tabs>
          <w:tab w:val="clear" w:pos="4536"/>
          <w:tab w:val="clear" w:pos="9072"/>
          <w:tab w:val="right" w:pos="-4860"/>
        </w:tabs>
        <w:spacing w:line="276" w:lineRule="auto"/>
        <w:jc w:val="both"/>
      </w:pPr>
      <w:r>
        <w:t>Bednění se musí připevnit bez poškození stromů a keřů a vůči kmenu vypolštářovat. Bednění nesmí být nasazeno bezprostředně na kořenové náběhy. Korunu je nutné chránit před poškozením stavebními mechanizmy, ohrožené větve musí být vyvázány nahoru, místa úvazků musí být vypodložena vhodným materiálem.</w:t>
      </w:r>
    </w:p>
    <w:p w:rsidR="007A46D2" w:rsidRDefault="007A46D2" w:rsidP="00036AED">
      <w:pPr>
        <w:pStyle w:val="Zhlav"/>
        <w:tabs>
          <w:tab w:val="clear" w:pos="4536"/>
          <w:tab w:val="clear" w:pos="9072"/>
          <w:tab w:val="right" w:pos="-4860"/>
        </w:tabs>
        <w:spacing w:line="276" w:lineRule="auto"/>
        <w:jc w:val="both"/>
        <w:rPr>
          <w:rFonts w:cstheme="minorHAnsi"/>
          <w:szCs w:val="24"/>
        </w:rPr>
      </w:pPr>
      <w:r>
        <w:lastRenderedPageBreak/>
        <w:t xml:space="preserve">Dle inventarizace se jedná o jeden strom u nového lapolu a dva keře u zařízení staveniště </w:t>
      </w:r>
      <w:proofErr w:type="gramStart"/>
      <w:r>
        <w:t>č.1</w:t>
      </w:r>
      <w:proofErr w:type="gramEnd"/>
    </w:p>
    <w:p w:rsidR="00496CB8" w:rsidRPr="00AE1833" w:rsidRDefault="00496CB8" w:rsidP="00956B4A">
      <w:pPr>
        <w:pStyle w:val="Zhlav"/>
        <w:tabs>
          <w:tab w:val="clear" w:pos="4536"/>
          <w:tab w:val="clear" w:pos="9072"/>
          <w:tab w:val="right" w:pos="-4860"/>
        </w:tabs>
        <w:spacing w:line="276" w:lineRule="auto"/>
        <w:jc w:val="both"/>
        <w:rPr>
          <w:rFonts w:cstheme="minorHAnsi"/>
          <w:szCs w:val="24"/>
        </w:rPr>
      </w:pPr>
    </w:p>
    <w:p w:rsidR="00B742E2" w:rsidRPr="00F44569" w:rsidRDefault="007A46D2" w:rsidP="00F44569">
      <w:pPr>
        <w:pStyle w:val="Nadpis2"/>
      </w:pPr>
      <w:bookmarkStart w:id="8" w:name="_Toc108540216"/>
      <w:r>
        <w:t xml:space="preserve">Sejmutí ornice v tloušťce </w:t>
      </w:r>
      <w:smartTag w:uri="urn:schemas-microsoft-com:office:smarttags" w:element="metricconverter">
        <w:smartTagPr>
          <w:attr w:name="ProductID" w:val="200 mm"/>
        </w:smartTagPr>
        <w:r>
          <w:t>200 mm</w:t>
        </w:r>
      </w:smartTag>
      <w:bookmarkEnd w:id="8"/>
    </w:p>
    <w:p w:rsidR="007A46D2" w:rsidRPr="007A46D2" w:rsidRDefault="007A46D2" w:rsidP="007A46D2">
      <w:pPr>
        <w:pStyle w:val="ZKLADNTEXT0"/>
        <w:spacing w:line="274" w:lineRule="auto"/>
        <w:rPr>
          <w:rFonts w:asciiTheme="minorHAnsi" w:hAnsiTheme="minorHAnsi" w:cstheme="minorHAnsi"/>
          <w:sz w:val="24"/>
          <w:szCs w:val="24"/>
        </w:rPr>
      </w:pPr>
      <w:r w:rsidRPr="007A46D2">
        <w:rPr>
          <w:rFonts w:asciiTheme="minorHAnsi" w:hAnsiTheme="minorHAnsi" w:cstheme="minorHAnsi"/>
          <w:sz w:val="24"/>
          <w:szCs w:val="24"/>
        </w:rPr>
        <w:t>Na celé ploše budoucího uvažovaného staveniště</w:t>
      </w:r>
      <w:r>
        <w:rPr>
          <w:rFonts w:asciiTheme="minorHAnsi" w:hAnsiTheme="minorHAnsi" w:cstheme="minorHAnsi"/>
          <w:sz w:val="24"/>
          <w:szCs w:val="24"/>
        </w:rPr>
        <w:t xml:space="preserve"> lapolu a na části ZS1 a ZS2</w:t>
      </w:r>
      <w:r w:rsidRPr="007A46D2">
        <w:rPr>
          <w:rFonts w:asciiTheme="minorHAnsi" w:hAnsiTheme="minorHAnsi" w:cstheme="minorHAnsi"/>
          <w:sz w:val="24"/>
          <w:szCs w:val="24"/>
        </w:rPr>
        <w:t xml:space="preserve"> bude kompletně sejmuta ornice v tl. </w:t>
      </w:r>
      <w:smartTag w:uri="urn:schemas-microsoft-com:office:smarttags" w:element="metricconverter">
        <w:smartTagPr>
          <w:attr w:name="ProductID" w:val="200 mm"/>
        </w:smartTagPr>
        <w:r w:rsidRPr="007A46D2">
          <w:rPr>
            <w:rFonts w:asciiTheme="minorHAnsi" w:hAnsiTheme="minorHAnsi" w:cstheme="minorHAnsi"/>
            <w:sz w:val="24"/>
            <w:szCs w:val="24"/>
          </w:rPr>
          <w:t>200 mm</w:t>
        </w:r>
      </w:smartTag>
      <w:r w:rsidRPr="007A46D2">
        <w:rPr>
          <w:rFonts w:asciiTheme="minorHAnsi" w:hAnsiTheme="minorHAnsi" w:cstheme="minorHAnsi"/>
          <w:sz w:val="24"/>
          <w:szCs w:val="24"/>
        </w:rPr>
        <w:t xml:space="preserve"> a uložena na meziskládku pro potřeby budoucího </w:t>
      </w:r>
      <w:proofErr w:type="spellStart"/>
      <w:r w:rsidRPr="007A46D2">
        <w:rPr>
          <w:rFonts w:asciiTheme="minorHAnsi" w:hAnsiTheme="minorHAnsi" w:cstheme="minorHAnsi"/>
          <w:sz w:val="24"/>
          <w:szCs w:val="24"/>
        </w:rPr>
        <w:t>ohumusování</w:t>
      </w:r>
      <w:proofErr w:type="spellEnd"/>
      <w:r w:rsidRPr="007A46D2">
        <w:rPr>
          <w:rFonts w:asciiTheme="minorHAnsi" w:hAnsiTheme="minorHAnsi" w:cstheme="minorHAnsi"/>
          <w:sz w:val="24"/>
          <w:szCs w:val="24"/>
        </w:rPr>
        <w:t xml:space="preserve"> po dokončení výstavby. </w:t>
      </w:r>
    </w:p>
    <w:p w:rsidR="007A46D2" w:rsidRPr="007A46D2" w:rsidRDefault="007A46D2" w:rsidP="007A46D2">
      <w:pPr>
        <w:pStyle w:val="ZKLADNTEXT0"/>
        <w:spacing w:line="274" w:lineRule="auto"/>
        <w:rPr>
          <w:rFonts w:asciiTheme="minorHAnsi" w:hAnsiTheme="minorHAnsi" w:cstheme="minorHAnsi"/>
          <w:sz w:val="24"/>
          <w:szCs w:val="24"/>
        </w:rPr>
      </w:pPr>
      <w:r w:rsidRPr="007A46D2">
        <w:rPr>
          <w:rFonts w:asciiTheme="minorHAnsi" w:hAnsiTheme="minorHAnsi" w:cstheme="minorHAnsi"/>
          <w:sz w:val="24"/>
          <w:szCs w:val="24"/>
        </w:rPr>
        <w:t>Celková rekapitulace sejmuté ornice</w:t>
      </w:r>
    </w:p>
    <w:p w:rsidR="00B742E2" w:rsidRDefault="007A46D2" w:rsidP="007A46D2">
      <w:pPr>
        <w:pStyle w:val="Zhlav"/>
        <w:tabs>
          <w:tab w:val="clear" w:pos="4536"/>
          <w:tab w:val="clear" w:pos="9072"/>
          <w:tab w:val="right" w:pos="-4860"/>
        </w:tabs>
        <w:spacing w:line="274" w:lineRule="auto"/>
        <w:jc w:val="both"/>
        <w:rPr>
          <w:rFonts w:cstheme="minorHAnsi"/>
          <w:szCs w:val="24"/>
        </w:rPr>
      </w:pPr>
      <w:r w:rsidRPr="007A46D2">
        <w:rPr>
          <w:rFonts w:cstheme="minorHAnsi"/>
          <w:szCs w:val="24"/>
        </w:rPr>
        <w:t xml:space="preserve">Sejmutí ornice na celkové ploše </w:t>
      </w:r>
      <w:r w:rsidRPr="007A46D2">
        <w:rPr>
          <w:rFonts w:cstheme="minorHAnsi"/>
          <w:szCs w:val="24"/>
        </w:rPr>
        <w:tab/>
        <w:t xml:space="preserve"> </w:t>
      </w:r>
      <w:r>
        <w:rPr>
          <w:rFonts w:cstheme="minorHAnsi"/>
          <w:szCs w:val="24"/>
        </w:rPr>
        <w:t>340+516+1035=1891</w:t>
      </w:r>
      <w:r w:rsidRPr="007A46D2">
        <w:rPr>
          <w:rFonts w:cstheme="minorHAnsi"/>
          <w:szCs w:val="24"/>
        </w:rPr>
        <w:t xml:space="preserve"> m2</w:t>
      </w:r>
      <w:r>
        <w:rPr>
          <w:rFonts w:cstheme="minorHAnsi"/>
          <w:szCs w:val="24"/>
        </w:rPr>
        <w:t xml:space="preserve"> (Lapol+ZS1+ZS2)</w:t>
      </w:r>
    </w:p>
    <w:p w:rsidR="007A46D2" w:rsidRDefault="007A46D2" w:rsidP="007A46D2">
      <w:pPr>
        <w:pStyle w:val="Zhlav"/>
        <w:tabs>
          <w:tab w:val="clear" w:pos="4536"/>
          <w:tab w:val="clear" w:pos="9072"/>
          <w:tab w:val="right" w:pos="-4860"/>
        </w:tabs>
        <w:spacing w:line="274" w:lineRule="auto"/>
        <w:jc w:val="both"/>
        <w:rPr>
          <w:rFonts w:cstheme="minorHAnsi"/>
          <w:szCs w:val="24"/>
        </w:rPr>
      </w:pPr>
    </w:p>
    <w:p w:rsidR="007A46D2" w:rsidRDefault="007A46D2" w:rsidP="007A46D2">
      <w:pPr>
        <w:pStyle w:val="Zhlav"/>
        <w:tabs>
          <w:tab w:val="clear" w:pos="4536"/>
          <w:tab w:val="clear" w:pos="9072"/>
          <w:tab w:val="right" w:pos="-4860"/>
        </w:tabs>
        <w:spacing w:line="274" w:lineRule="auto"/>
        <w:jc w:val="both"/>
        <w:rPr>
          <w:rFonts w:cstheme="minorHAnsi"/>
          <w:szCs w:val="24"/>
        </w:rPr>
      </w:pPr>
      <w:r>
        <w:rPr>
          <w:rFonts w:cstheme="minorHAnsi"/>
          <w:szCs w:val="24"/>
        </w:rPr>
        <w:t>V případě ornice je nutno zvážit rozsah budoucího ozelenění z hlediska navazujících připravovaných staveb:</w:t>
      </w:r>
    </w:p>
    <w:p w:rsidR="007A46D2" w:rsidRDefault="007A46D2" w:rsidP="007A46D2">
      <w:pPr>
        <w:pStyle w:val="Zhlav"/>
        <w:numPr>
          <w:ilvl w:val="0"/>
          <w:numId w:val="18"/>
        </w:numPr>
        <w:tabs>
          <w:tab w:val="clear" w:pos="4536"/>
          <w:tab w:val="clear" w:pos="9072"/>
          <w:tab w:val="right" w:pos="-4860"/>
        </w:tabs>
        <w:spacing w:line="274" w:lineRule="auto"/>
        <w:jc w:val="both"/>
        <w:rPr>
          <w:rFonts w:cstheme="minorHAnsi"/>
          <w:szCs w:val="24"/>
        </w:rPr>
      </w:pPr>
      <w:r>
        <w:rPr>
          <w:rFonts w:cstheme="minorHAnsi"/>
          <w:szCs w:val="24"/>
        </w:rPr>
        <w:t>Demolice části kuchyňského bloku</w:t>
      </w:r>
    </w:p>
    <w:p w:rsidR="007A46D2" w:rsidRPr="007A46D2" w:rsidRDefault="007A46D2" w:rsidP="007A46D2">
      <w:pPr>
        <w:pStyle w:val="Zhlav"/>
        <w:numPr>
          <w:ilvl w:val="0"/>
          <w:numId w:val="18"/>
        </w:numPr>
        <w:tabs>
          <w:tab w:val="clear" w:pos="4536"/>
          <w:tab w:val="clear" w:pos="9072"/>
          <w:tab w:val="right" w:pos="-4860"/>
        </w:tabs>
        <w:spacing w:line="274" w:lineRule="auto"/>
        <w:jc w:val="both"/>
        <w:rPr>
          <w:rFonts w:cstheme="minorHAnsi"/>
          <w:szCs w:val="24"/>
        </w:rPr>
      </w:pPr>
      <w:r>
        <w:rPr>
          <w:rFonts w:cstheme="minorHAnsi"/>
          <w:szCs w:val="24"/>
        </w:rPr>
        <w:t>Výstavba dvou nových klinik</w:t>
      </w:r>
    </w:p>
    <w:sectPr w:rsidR="007A46D2" w:rsidRPr="007A46D2" w:rsidSect="00737817">
      <w:headerReference w:type="default" r:id="rId8"/>
      <w:footerReference w:type="default" r:id="rId9"/>
      <w:headerReference w:type="first" r:id="rId10"/>
      <w:pgSz w:w="11906" w:h="16838"/>
      <w:pgMar w:top="1985" w:right="849"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6D3" w:rsidRDefault="00F576D3" w:rsidP="009F44DD">
      <w:r>
        <w:separator/>
      </w:r>
    </w:p>
    <w:p w:rsidR="00F576D3" w:rsidRDefault="00F576D3"/>
    <w:p w:rsidR="00F576D3" w:rsidRDefault="00F576D3"/>
    <w:p w:rsidR="00F576D3" w:rsidRDefault="00F576D3"/>
  </w:endnote>
  <w:endnote w:type="continuationSeparator" w:id="0">
    <w:p w:rsidR="00F576D3" w:rsidRDefault="00F576D3" w:rsidP="009F44DD">
      <w:r>
        <w:continuationSeparator/>
      </w:r>
    </w:p>
    <w:p w:rsidR="00F576D3" w:rsidRDefault="00F576D3"/>
    <w:p w:rsidR="00F576D3" w:rsidRDefault="00F576D3"/>
    <w:p w:rsidR="00F576D3" w:rsidRDefault="00F57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B4A" w:rsidRPr="00310539" w:rsidRDefault="0010005B" w:rsidP="00716F0B">
    <w:pPr>
      <w:pStyle w:val="Bezmezer"/>
      <w:pBdr>
        <w:top w:val="single" w:sz="8" w:space="1" w:color="E30613"/>
      </w:pBdr>
      <w:tabs>
        <w:tab w:val="center" w:pos="4820"/>
        <w:tab w:val="right" w:pos="9639"/>
      </w:tabs>
    </w:pPr>
    <w:r>
      <w:t>22-5014-01</w:t>
    </w:r>
    <w:r w:rsidR="00956B4A">
      <w:tab/>
    </w:r>
    <w:r w:rsidR="00956B4A" w:rsidRPr="00C4167F">
      <w:fldChar w:fldCharType="begin"/>
    </w:r>
    <w:r w:rsidR="00956B4A" w:rsidRPr="00C4167F">
      <w:instrText>PAGE   \* MERGEFORMAT</w:instrText>
    </w:r>
    <w:r w:rsidR="00956B4A" w:rsidRPr="00C4167F">
      <w:fldChar w:fldCharType="separate"/>
    </w:r>
    <w:r w:rsidR="00D2558B">
      <w:rPr>
        <w:noProof/>
      </w:rPr>
      <w:t>2</w:t>
    </w:r>
    <w:r w:rsidR="00956B4A" w:rsidRPr="00C4167F">
      <w:fldChar w:fldCharType="end"/>
    </w:r>
    <w:r w:rsidR="00956B4A" w:rsidRPr="00C4167F">
      <w:t xml:space="preserve"> / </w:t>
    </w:r>
    <w:r w:rsidR="00956B4A">
      <w:rPr>
        <w:noProof/>
      </w:rPr>
      <w:fldChar w:fldCharType="begin"/>
    </w:r>
    <w:r w:rsidR="00956B4A">
      <w:rPr>
        <w:noProof/>
      </w:rPr>
      <w:instrText xml:space="preserve"> NUMPAGES </w:instrText>
    </w:r>
    <w:r w:rsidR="00956B4A">
      <w:rPr>
        <w:noProof/>
      </w:rPr>
      <w:fldChar w:fldCharType="separate"/>
    </w:r>
    <w:r w:rsidR="00D2558B">
      <w:rPr>
        <w:noProof/>
      </w:rPr>
      <w:t>6</w:t>
    </w:r>
    <w:r w:rsidR="00956B4A">
      <w:rPr>
        <w:noProof/>
      </w:rPr>
      <w:fldChar w:fldCharType="end"/>
    </w:r>
    <w:bookmarkStart w:id="9" w:name="_Hlk25950287"/>
    <w:bookmarkEnd w:id="9"/>
    <w:r w:rsidR="00956B4A">
      <w:tab/>
    </w:r>
    <w:r w:rsidR="00956B4A" w:rsidRPr="00C4167F">
      <w:t>BKB-</w:t>
    </w:r>
    <w:r w:rsidR="00956B4A">
      <w:t>TZ-</w:t>
    </w:r>
    <w:r w:rsidR="00AA29A5">
      <w:t>9</w:t>
    </w:r>
    <w:r w:rsidR="00F159EB">
      <w:t>594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6D3" w:rsidRDefault="00F576D3" w:rsidP="009F44DD">
      <w:r>
        <w:separator/>
      </w:r>
    </w:p>
    <w:p w:rsidR="00F576D3" w:rsidRDefault="00F576D3"/>
    <w:p w:rsidR="00F576D3" w:rsidRDefault="00F576D3"/>
    <w:p w:rsidR="00F576D3" w:rsidRDefault="00F576D3"/>
  </w:footnote>
  <w:footnote w:type="continuationSeparator" w:id="0">
    <w:p w:rsidR="00F576D3" w:rsidRDefault="00F576D3" w:rsidP="009F44DD">
      <w:r>
        <w:continuationSeparator/>
      </w:r>
    </w:p>
    <w:p w:rsidR="00F576D3" w:rsidRDefault="00F576D3"/>
    <w:p w:rsidR="00F576D3" w:rsidRDefault="00F576D3"/>
    <w:p w:rsidR="00F576D3" w:rsidRDefault="00F576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B4A" w:rsidRDefault="00956B4A" w:rsidP="0070441A">
    <w:pPr>
      <w:pStyle w:val="Bezmezer"/>
    </w:pPr>
    <w:r w:rsidRPr="005D3C53">
      <w:rPr>
        <w:noProof/>
        <w:lang w:eastAsia="cs-CZ"/>
      </w:rPr>
      <w:drawing>
        <wp:anchor distT="0" distB="0" distL="114300" distR="114300" simplePos="0" relativeHeight="251658240" behindDoc="0" locked="0" layoutInCell="1" allowOverlap="1">
          <wp:simplePos x="0" y="0"/>
          <wp:positionH relativeFrom="margin">
            <wp:align>right</wp:align>
          </wp:positionH>
          <wp:positionV relativeFrom="page">
            <wp:posOffset>453390</wp:posOffset>
          </wp:positionV>
          <wp:extent cx="691200" cy="691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B4A" w:rsidRPr="00716F0B" w:rsidRDefault="00956B4A" w:rsidP="006535D1">
    <w:pPr>
      <w:pStyle w:val="Bezmezer"/>
      <w:ind w:right="1417"/>
      <w:jc w:val="right"/>
      <w:rPr>
        <w:szCs w:val="24"/>
      </w:rPr>
    </w:pPr>
    <w:r w:rsidRPr="00716F0B">
      <w:rPr>
        <w:noProof/>
        <w:szCs w:val="24"/>
        <w:lang w:eastAsia="cs-CZ"/>
      </w:rPr>
      <w:drawing>
        <wp:anchor distT="0" distB="0" distL="114300" distR="114300" simplePos="0" relativeHeight="251662336" behindDoc="0" locked="0" layoutInCell="1" allowOverlap="1" wp14:anchorId="164330E5" wp14:editId="2AB76ED3">
          <wp:simplePos x="0" y="0"/>
          <wp:positionH relativeFrom="margin">
            <wp:align>right</wp:align>
          </wp:positionH>
          <wp:positionV relativeFrom="page">
            <wp:posOffset>454025</wp:posOffset>
          </wp:positionV>
          <wp:extent cx="691200" cy="6912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16F0B">
      <w:rPr>
        <w:szCs w:val="24"/>
      </w:rPr>
      <w:t>BKB Metal, a.s.</w:t>
    </w:r>
  </w:p>
  <w:p w:rsidR="00956B4A" w:rsidRPr="00B24D43" w:rsidRDefault="00956B4A" w:rsidP="006535D1">
    <w:pPr>
      <w:pStyle w:val="Bezmezer"/>
      <w:ind w:right="1417"/>
      <w:jc w:val="right"/>
      <w:rPr>
        <w:szCs w:val="24"/>
      </w:rPr>
    </w:pPr>
    <w:r w:rsidRPr="00716F0B">
      <w:rPr>
        <w:szCs w:val="24"/>
      </w:rPr>
      <w:t>Hlubinská 917/20, Moravská Ostrava</w:t>
    </w:r>
  </w:p>
  <w:p w:rsidR="00956B4A" w:rsidRPr="00B24D43" w:rsidRDefault="00956B4A" w:rsidP="006535D1">
    <w:pPr>
      <w:pStyle w:val="Bezmezer"/>
      <w:ind w:right="1417"/>
      <w:jc w:val="right"/>
      <w:rPr>
        <w:szCs w:val="24"/>
      </w:rPr>
    </w:pPr>
    <w:r w:rsidRPr="00B24D43">
      <w:rPr>
        <w:szCs w:val="24"/>
      </w:rPr>
      <w:t>702 00 Ostrava, Česká republika</w:t>
    </w:r>
  </w:p>
  <w:p w:rsidR="00956B4A" w:rsidRPr="00B24D43" w:rsidRDefault="00F576D3" w:rsidP="006535D1">
    <w:pPr>
      <w:pStyle w:val="Bezmezer"/>
      <w:ind w:right="1417"/>
      <w:jc w:val="right"/>
      <w:rPr>
        <w:szCs w:val="24"/>
      </w:rPr>
    </w:pPr>
    <w:hyperlink r:id="rId2" w:history="1">
      <w:r w:rsidR="00956B4A" w:rsidRPr="00B24D43">
        <w:rPr>
          <w:szCs w:val="24"/>
        </w:rPr>
        <w:t>www.bkbmetal.cz</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D0DAAA"/>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E7203B56"/>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01CE7346"/>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9E663762"/>
    <w:lvl w:ilvl="0">
      <w:start w:val="1"/>
      <w:numFmt w:val="decimal"/>
      <w:pStyle w:val="slovanseznam2"/>
      <w:lvlText w:val="%1."/>
      <w:lvlJc w:val="left"/>
      <w:pPr>
        <w:tabs>
          <w:tab w:val="num" w:pos="643"/>
        </w:tabs>
        <w:ind w:left="643" w:hanging="360"/>
      </w:pPr>
    </w:lvl>
  </w:abstractNum>
  <w:abstractNum w:abstractNumId="4" w15:restartNumberingAfterBreak="0">
    <w:nsid w:val="FFFFFF88"/>
    <w:multiLevelType w:val="singleLevel"/>
    <w:tmpl w:val="0CCA153A"/>
    <w:lvl w:ilvl="0">
      <w:start w:val="1"/>
      <w:numFmt w:val="decimal"/>
      <w:pStyle w:val="slovanseznam"/>
      <w:lvlText w:val="%1."/>
      <w:lvlJc w:val="left"/>
      <w:pPr>
        <w:tabs>
          <w:tab w:val="num" w:pos="360"/>
        </w:tabs>
        <w:ind w:left="360" w:hanging="360"/>
      </w:pPr>
    </w:lvl>
  </w:abstractNum>
  <w:abstractNum w:abstractNumId="5" w15:restartNumberingAfterBreak="0">
    <w:nsid w:val="00000003"/>
    <w:multiLevelType w:val="singleLevel"/>
    <w:tmpl w:val="00000003"/>
    <w:name w:val="WW8Num13"/>
    <w:lvl w:ilvl="0">
      <w:numFmt w:val="bullet"/>
      <w:lvlText w:val="-"/>
      <w:lvlJc w:val="left"/>
      <w:pPr>
        <w:tabs>
          <w:tab w:val="num" w:pos="1146"/>
        </w:tabs>
      </w:pPr>
      <w:rPr>
        <w:rFonts w:ascii="Arial" w:hAnsi="Arial" w:cs="Arial"/>
      </w:rPr>
    </w:lvl>
  </w:abstractNum>
  <w:abstractNum w:abstractNumId="6" w15:restartNumberingAfterBreak="0">
    <w:nsid w:val="18621A25"/>
    <w:multiLevelType w:val="multilevel"/>
    <w:tmpl w:val="BCE42DA2"/>
    <w:lvl w:ilvl="0">
      <w:start w:val="1"/>
      <w:numFmt w:val="decimal"/>
      <w:lvlText w:val="%1"/>
      <w:lvlJc w:val="left"/>
      <w:pPr>
        <w:tabs>
          <w:tab w:val="num" w:pos="1134"/>
        </w:tabs>
        <w:ind w:left="851" w:hanging="851"/>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A5E2C"/>
    <w:multiLevelType w:val="singleLevel"/>
    <w:tmpl w:val="F3BABD92"/>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C877B59"/>
    <w:multiLevelType w:val="hybridMultilevel"/>
    <w:tmpl w:val="0644B0E2"/>
    <w:lvl w:ilvl="0" w:tplc="7FB6D764">
      <w:start w:val="1"/>
      <w:numFmt w:val="bullet"/>
      <w:pStyle w:val="BKBOdr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E78264E"/>
    <w:multiLevelType w:val="hybridMultilevel"/>
    <w:tmpl w:val="05F01B72"/>
    <w:lvl w:ilvl="0" w:tplc="8572E97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500A455A"/>
    <w:multiLevelType w:val="hybridMultilevel"/>
    <w:tmpl w:val="B8866FEA"/>
    <w:lvl w:ilvl="0" w:tplc="645A4D4C">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4FF6F5D"/>
    <w:multiLevelType w:val="multilevel"/>
    <w:tmpl w:val="F2F06774"/>
    <w:lvl w:ilvl="0">
      <w:start w:val="1"/>
      <w:numFmt w:val="decimal"/>
      <w:lvlText w:val="D.%1"/>
      <w:lvlJc w:val="left"/>
      <w:pPr>
        <w:tabs>
          <w:tab w:val="num" w:pos="360"/>
        </w:tabs>
        <w:ind w:left="360" w:hanging="360"/>
      </w:pPr>
      <w:rPr>
        <w:rFonts w:hint="default"/>
      </w:rPr>
    </w:lvl>
    <w:lvl w:ilvl="1">
      <w:start w:val="1"/>
      <w:numFmt w:val="decimal"/>
      <w:lvlText w:val="D.1.%2"/>
      <w:lvlJc w:val="left"/>
      <w:pPr>
        <w:tabs>
          <w:tab w:val="num" w:pos="792"/>
        </w:tabs>
        <w:ind w:left="792" w:hanging="432"/>
      </w:pPr>
      <w:rPr>
        <w:rFonts w:ascii="Arial" w:hAnsi="Arial" w:hint="default"/>
        <w:outline w:val="0"/>
        <w:shadow w:val="0"/>
        <w:emboss w:val="0"/>
        <w:imprint w:val="0"/>
        <w:sz w:val="24"/>
      </w:rPr>
    </w:lvl>
    <w:lvl w:ilvl="2">
      <w:start w:val="1"/>
      <w:numFmt w:val="none"/>
      <w:lvlText w:val="a)"/>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753286D"/>
    <w:multiLevelType w:val="multilevel"/>
    <w:tmpl w:val="33468C80"/>
    <w:lvl w:ilvl="0">
      <w:start w:val="1"/>
      <w:numFmt w:val="decimal"/>
      <w:pStyle w:val="Nadpis1"/>
      <w:suff w:val="space"/>
      <w:lvlText w:val="%1."/>
      <w:lvlJc w:val="left"/>
      <w:pPr>
        <w:ind w:left="0" w:firstLine="0"/>
      </w:pPr>
      <w:rPr>
        <w:rFonts w:hint="default"/>
      </w:rPr>
    </w:lvl>
    <w:lvl w:ilvl="1">
      <w:start w:val="1"/>
      <w:numFmt w:val="decimal"/>
      <w:pStyle w:val="Nadpis2"/>
      <w:suff w:val="space"/>
      <w:lvlText w:val="%1.%2."/>
      <w:lvlJc w:val="left"/>
      <w:pPr>
        <w:ind w:left="0" w:firstLine="0"/>
      </w:pPr>
      <w:rPr>
        <w:rFonts w:hint="default"/>
        <w:b/>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pPr>
        <w:ind w:left="0" w:firstLine="0"/>
      </w:pPr>
      <w:rPr>
        <w:rFonts w:hint="default"/>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3"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4" w15:restartNumberingAfterBreak="0">
    <w:nsid w:val="71D13561"/>
    <w:multiLevelType w:val="multilevel"/>
    <w:tmpl w:val="EB34B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3"/>
  </w:num>
  <w:num w:numId="4">
    <w:abstractNumId w:val="2"/>
  </w:num>
  <w:num w:numId="5">
    <w:abstractNumId w:val="1"/>
  </w:num>
  <w:num w:numId="6">
    <w:abstractNumId w:val="0"/>
  </w:num>
  <w:num w:numId="7">
    <w:abstractNumId w:val="12"/>
  </w:num>
  <w:num w:numId="8">
    <w:abstractNumId w:val="9"/>
  </w:num>
  <w:num w:numId="9">
    <w:abstractNumId w:val="13"/>
  </w:num>
  <w:num w:numId="10">
    <w:abstractNumId w:val="5"/>
  </w:num>
  <w:num w:numId="11">
    <w:abstractNumId w:val="7"/>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num>
  <w:num w:numId="16">
    <w:abstractNumId w:val="11"/>
  </w:num>
  <w:num w:numId="17">
    <w:abstractNumId w:val="14"/>
  </w:num>
  <w:num w:numId="1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4DD"/>
    <w:rsid w:val="000010D9"/>
    <w:rsid w:val="00010847"/>
    <w:rsid w:val="00032858"/>
    <w:rsid w:val="0003636C"/>
    <w:rsid w:val="00036AED"/>
    <w:rsid w:val="00040CA6"/>
    <w:rsid w:val="00043D96"/>
    <w:rsid w:val="00046712"/>
    <w:rsid w:val="00052077"/>
    <w:rsid w:val="00063AED"/>
    <w:rsid w:val="000806E7"/>
    <w:rsid w:val="00080A8A"/>
    <w:rsid w:val="000872F7"/>
    <w:rsid w:val="00087BAE"/>
    <w:rsid w:val="00087D57"/>
    <w:rsid w:val="000914C5"/>
    <w:rsid w:val="000933A8"/>
    <w:rsid w:val="000A4A58"/>
    <w:rsid w:val="000B03DC"/>
    <w:rsid w:val="000D0F62"/>
    <w:rsid w:val="000D3396"/>
    <w:rsid w:val="000E199C"/>
    <w:rsid w:val="000E2FEB"/>
    <w:rsid w:val="000E36C5"/>
    <w:rsid w:val="000E6284"/>
    <w:rsid w:val="000F1810"/>
    <w:rsid w:val="000F70DA"/>
    <w:rsid w:val="0010005B"/>
    <w:rsid w:val="0011263D"/>
    <w:rsid w:val="0011372A"/>
    <w:rsid w:val="0012276D"/>
    <w:rsid w:val="00122FC9"/>
    <w:rsid w:val="0013144B"/>
    <w:rsid w:val="0014173F"/>
    <w:rsid w:val="00143E9D"/>
    <w:rsid w:val="001519C9"/>
    <w:rsid w:val="00153B44"/>
    <w:rsid w:val="00161648"/>
    <w:rsid w:val="00162EEC"/>
    <w:rsid w:val="00163232"/>
    <w:rsid w:val="00167752"/>
    <w:rsid w:val="001729FC"/>
    <w:rsid w:val="0017491C"/>
    <w:rsid w:val="00184400"/>
    <w:rsid w:val="00186050"/>
    <w:rsid w:val="001B0C97"/>
    <w:rsid w:val="001B1955"/>
    <w:rsid w:val="001B22BC"/>
    <w:rsid w:val="001C1DDF"/>
    <w:rsid w:val="001D4902"/>
    <w:rsid w:val="001D5482"/>
    <w:rsid w:val="001D5D7E"/>
    <w:rsid w:val="001D66C8"/>
    <w:rsid w:val="001D72A8"/>
    <w:rsid w:val="001E3711"/>
    <w:rsid w:val="001F0D48"/>
    <w:rsid w:val="001F10EF"/>
    <w:rsid w:val="001F3FEA"/>
    <w:rsid w:val="001F58BE"/>
    <w:rsid w:val="00202EBF"/>
    <w:rsid w:val="002036B6"/>
    <w:rsid w:val="002243F3"/>
    <w:rsid w:val="00245208"/>
    <w:rsid w:val="002471B4"/>
    <w:rsid w:val="00250785"/>
    <w:rsid w:val="00253663"/>
    <w:rsid w:val="002561A7"/>
    <w:rsid w:val="00260681"/>
    <w:rsid w:val="00262730"/>
    <w:rsid w:val="00262BD4"/>
    <w:rsid w:val="00274D35"/>
    <w:rsid w:val="00276DB0"/>
    <w:rsid w:val="00277057"/>
    <w:rsid w:val="002951E8"/>
    <w:rsid w:val="002A2B3E"/>
    <w:rsid w:val="002B6D5D"/>
    <w:rsid w:val="002B743C"/>
    <w:rsid w:val="002C188F"/>
    <w:rsid w:val="002C2CE4"/>
    <w:rsid w:val="002C6E91"/>
    <w:rsid w:val="002E1FEC"/>
    <w:rsid w:val="002F2A53"/>
    <w:rsid w:val="00304C89"/>
    <w:rsid w:val="0030716A"/>
    <w:rsid w:val="00310539"/>
    <w:rsid w:val="00314078"/>
    <w:rsid w:val="003165A0"/>
    <w:rsid w:val="00321A4A"/>
    <w:rsid w:val="00324EF9"/>
    <w:rsid w:val="0032655A"/>
    <w:rsid w:val="00332C34"/>
    <w:rsid w:val="003370DF"/>
    <w:rsid w:val="00341E30"/>
    <w:rsid w:val="00346385"/>
    <w:rsid w:val="00354045"/>
    <w:rsid w:val="00356FFF"/>
    <w:rsid w:val="00365868"/>
    <w:rsid w:val="00376FA6"/>
    <w:rsid w:val="00380FA1"/>
    <w:rsid w:val="003908DD"/>
    <w:rsid w:val="003963C4"/>
    <w:rsid w:val="003A0407"/>
    <w:rsid w:val="003A7F73"/>
    <w:rsid w:val="003B4E22"/>
    <w:rsid w:val="003B5B66"/>
    <w:rsid w:val="003E1705"/>
    <w:rsid w:val="003E3653"/>
    <w:rsid w:val="003E4FEF"/>
    <w:rsid w:val="00402E86"/>
    <w:rsid w:val="00415A27"/>
    <w:rsid w:val="0043096B"/>
    <w:rsid w:val="004325FE"/>
    <w:rsid w:val="0043672F"/>
    <w:rsid w:val="0045355D"/>
    <w:rsid w:val="00453D7B"/>
    <w:rsid w:val="00454D48"/>
    <w:rsid w:val="00465FD5"/>
    <w:rsid w:val="00475B7C"/>
    <w:rsid w:val="00480ED3"/>
    <w:rsid w:val="004953DF"/>
    <w:rsid w:val="00496CB8"/>
    <w:rsid w:val="004A4028"/>
    <w:rsid w:val="004A4CDF"/>
    <w:rsid w:val="004A6796"/>
    <w:rsid w:val="004B6A31"/>
    <w:rsid w:val="004C268C"/>
    <w:rsid w:val="004D2DD8"/>
    <w:rsid w:val="004D48B4"/>
    <w:rsid w:val="004E4B6A"/>
    <w:rsid w:val="004E606C"/>
    <w:rsid w:val="004F17B6"/>
    <w:rsid w:val="005003A6"/>
    <w:rsid w:val="0050341D"/>
    <w:rsid w:val="00521E99"/>
    <w:rsid w:val="005240BF"/>
    <w:rsid w:val="0054002D"/>
    <w:rsid w:val="0054207F"/>
    <w:rsid w:val="00546266"/>
    <w:rsid w:val="005723CF"/>
    <w:rsid w:val="0057681E"/>
    <w:rsid w:val="0058443D"/>
    <w:rsid w:val="005856A4"/>
    <w:rsid w:val="0058602E"/>
    <w:rsid w:val="005A1E71"/>
    <w:rsid w:val="005A5E53"/>
    <w:rsid w:val="005B6B8C"/>
    <w:rsid w:val="005C705B"/>
    <w:rsid w:val="005C78EF"/>
    <w:rsid w:val="005D18F2"/>
    <w:rsid w:val="005D20E7"/>
    <w:rsid w:val="005D30EF"/>
    <w:rsid w:val="005D3C53"/>
    <w:rsid w:val="005D5295"/>
    <w:rsid w:val="005E6E58"/>
    <w:rsid w:val="005E72AC"/>
    <w:rsid w:val="00612116"/>
    <w:rsid w:val="006126C7"/>
    <w:rsid w:val="00617CF9"/>
    <w:rsid w:val="00634515"/>
    <w:rsid w:val="00651261"/>
    <w:rsid w:val="006531DB"/>
    <w:rsid w:val="006535D1"/>
    <w:rsid w:val="0065560C"/>
    <w:rsid w:val="006564C3"/>
    <w:rsid w:val="00663F98"/>
    <w:rsid w:val="0067398E"/>
    <w:rsid w:val="0068577B"/>
    <w:rsid w:val="006A29CC"/>
    <w:rsid w:val="006B2B50"/>
    <w:rsid w:val="006B2F47"/>
    <w:rsid w:val="006B45EA"/>
    <w:rsid w:val="006C2178"/>
    <w:rsid w:val="006D0086"/>
    <w:rsid w:val="006D1CD8"/>
    <w:rsid w:val="006D3877"/>
    <w:rsid w:val="006D38EF"/>
    <w:rsid w:val="006D6DF2"/>
    <w:rsid w:val="006D6EAF"/>
    <w:rsid w:val="006F5E49"/>
    <w:rsid w:val="0070441A"/>
    <w:rsid w:val="00710C8B"/>
    <w:rsid w:val="007128FB"/>
    <w:rsid w:val="0071676D"/>
    <w:rsid w:val="00716F0B"/>
    <w:rsid w:val="00722867"/>
    <w:rsid w:val="007240B9"/>
    <w:rsid w:val="00734DB2"/>
    <w:rsid w:val="00737817"/>
    <w:rsid w:val="0074434A"/>
    <w:rsid w:val="00747C89"/>
    <w:rsid w:val="00756ACD"/>
    <w:rsid w:val="007641DF"/>
    <w:rsid w:val="00764281"/>
    <w:rsid w:val="00771D11"/>
    <w:rsid w:val="0077552D"/>
    <w:rsid w:val="007804F2"/>
    <w:rsid w:val="00781AB1"/>
    <w:rsid w:val="007854AF"/>
    <w:rsid w:val="0079484E"/>
    <w:rsid w:val="007A46D2"/>
    <w:rsid w:val="007A603A"/>
    <w:rsid w:val="007B3B16"/>
    <w:rsid w:val="007C2E82"/>
    <w:rsid w:val="007D2F20"/>
    <w:rsid w:val="007D6E86"/>
    <w:rsid w:val="007E0792"/>
    <w:rsid w:val="007F2648"/>
    <w:rsid w:val="007F36A1"/>
    <w:rsid w:val="007F5FF9"/>
    <w:rsid w:val="007F6751"/>
    <w:rsid w:val="007F7FE8"/>
    <w:rsid w:val="00802173"/>
    <w:rsid w:val="008118CE"/>
    <w:rsid w:val="00813933"/>
    <w:rsid w:val="00817FA2"/>
    <w:rsid w:val="00822D9E"/>
    <w:rsid w:val="00834ECB"/>
    <w:rsid w:val="0084102D"/>
    <w:rsid w:val="0084180B"/>
    <w:rsid w:val="008676CD"/>
    <w:rsid w:val="00867C57"/>
    <w:rsid w:val="00884770"/>
    <w:rsid w:val="008A1CE8"/>
    <w:rsid w:val="008B1432"/>
    <w:rsid w:val="008B39DF"/>
    <w:rsid w:val="008B4B9D"/>
    <w:rsid w:val="008C4A5A"/>
    <w:rsid w:val="008D33E6"/>
    <w:rsid w:val="008D3C41"/>
    <w:rsid w:val="008E2AC3"/>
    <w:rsid w:val="008F0997"/>
    <w:rsid w:val="008F64CC"/>
    <w:rsid w:val="00904300"/>
    <w:rsid w:val="00906908"/>
    <w:rsid w:val="009137E8"/>
    <w:rsid w:val="00922DE2"/>
    <w:rsid w:val="009244DF"/>
    <w:rsid w:val="009266DD"/>
    <w:rsid w:val="00934F8D"/>
    <w:rsid w:val="009373CC"/>
    <w:rsid w:val="009433E1"/>
    <w:rsid w:val="00956B4A"/>
    <w:rsid w:val="00957DDA"/>
    <w:rsid w:val="00980943"/>
    <w:rsid w:val="009946DF"/>
    <w:rsid w:val="00995D95"/>
    <w:rsid w:val="00995FDF"/>
    <w:rsid w:val="009B1218"/>
    <w:rsid w:val="009C620C"/>
    <w:rsid w:val="009C767C"/>
    <w:rsid w:val="009D7DBC"/>
    <w:rsid w:val="009E16F9"/>
    <w:rsid w:val="009E55FB"/>
    <w:rsid w:val="009E5662"/>
    <w:rsid w:val="009F44DD"/>
    <w:rsid w:val="009F6F66"/>
    <w:rsid w:val="00A03595"/>
    <w:rsid w:val="00A223C1"/>
    <w:rsid w:val="00A27AC5"/>
    <w:rsid w:val="00A43A2D"/>
    <w:rsid w:val="00A477A9"/>
    <w:rsid w:val="00A6743A"/>
    <w:rsid w:val="00A77A15"/>
    <w:rsid w:val="00A8578D"/>
    <w:rsid w:val="00AA29A5"/>
    <w:rsid w:val="00AA6FCA"/>
    <w:rsid w:val="00AB4F06"/>
    <w:rsid w:val="00AC05B4"/>
    <w:rsid w:val="00AC2801"/>
    <w:rsid w:val="00AC66E3"/>
    <w:rsid w:val="00AC6D59"/>
    <w:rsid w:val="00AC7926"/>
    <w:rsid w:val="00AD08AC"/>
    <w:rsid w:val="00AD0A21"/>
    <w:rsid w:val="00AD19EF"/>
    <w:rsid w:val="00AD60AB"/>
    <w:rsid w:val="00AE0BB3"/>
    <w:rsid w:val="00AE1833"/>
    <w:rsid w:val="00AE274D"/>
    <w:rsid w:val="00AE6AC1"/>
    <w:rsid w:val="00AF1843"/>
    <w:rsid w:val="00AF32D2"/>
    <w:rsid w:val="00B036FB"/>
    <w:rsid w:val="00B04C2F"/>
    <w:rsid w:val="00B04DE2"/>
    <w:rsid w:val="00B103D2"/>
    <w:rsid w:val="00B142BB"/>
    <w:rsid w:val="00B1506C"/>
    <w:rsid w:val="00B24D43"/>
    <w:rsid w:val="00B3256C"/>
    <w:rsid w:val="00B365B8"/>
    <w:rsid w:val="00B53DB2"/>
    <w:rsid w:val="00B66978"/>
    <w:rsid w:val="00B66D28"/>
    <w:rsid w:val="00B742E2"/>
    <w:rsid w:val="00B8005E"/>
    <w:rsid w:val="00B83ABC"/>
    <w:rsid w:val="00B879E8"/>
    <w:rsid w:val="00BA4063"/>
    <w:rsid w:val="00BB0968"/>
    <w:rsid w:val="00BB1DC2"/>
    <w:rsid w:val="00BC2086"/>
    <w:rsid w:val="00BF0B1B"/>
    <w:rsid w:val="00BF0BD8"/>
    <w:rsid w:val="00C047F3"/>
    <w:rsid w:val="00C05DF8"/>
    <w:rsid w:val="00C105CD"/>
    <w:rsid w:val="00C177BC"/>
    <w:rsid w:val="00C209E6"/>
    <w:rsid w:val="00C23E4F"/>
    <w:rsid w:val="00C25829"/>
    <w:rsid w:val="00C4167F"/>
    <w:rsid w:val="00C647B1"/>
    <w:rsid w:val="00C654DB"/>
    <w:rsid w:val="00C705D2"/>
    <w:rsid w:val="00C76AA8"/>
    <w:rsid w:val="00C9239B"/>
    <w:rsid w:val="00CA4542"/>
    <w:rsid w:val="00CA7F58"/>
    <w:rsid w:val="00CB26CD"/>
    <w:rsid w:val="00CB517F"/>
    <w:rsid w:val="00CC167E"/>
    <w:rsid w:val="00CC7D0D"/>
    <w:rsid w:val="00CD16AE"/>
    <w:rsid w:val="00CD7FE3"/>
    <w:rsid w:val="00CE008E"/>
    <w:rsid w:val="00CE2A53"/>
    <w:rsid w:val="00D05CCF"/>
    <w:rsid w:val="00D15D19"/>
    <w:rsid w:val="00D17599"/>
    <w:rsid w:val="00D23F47"/>
    <w:rsid w:val="00D2558B"/>
    <w:rsid w:val="00D37CFC"/>
    <w:rsid w:val="00D453A8"/>
    <w:rsid w:val="00D453F1"/>
    <w:rsid w:val="00D519D0"/>
    <w:rsid w:val="00D52B58"/>
    <w:rsid w:val="00D66074"/>
    <w:rsid w:val="00D67320"/>
    <w:rsid w:val="00D71546"/>
    <w:rsid w:val="00D7549E"/>
    <w:rsid w:val="00D81A5D"/>
    <w:rsid w:val="00D82DE0"/>
    <w:rsid w:val="00DA27F5"/>
    <w:rsid w:val="00DB012D"/>
    <w:rsid w:val="00DB52C4"/>
    <w:rsid w:val="00DB6727"/>
    <w:rsid w:val="00DB6BF9"/>
    <w:rsid w:val="00DC0AD1"/>
    <w:rsid w:val="00DC22C5"/>
    <w:rsid w:val="00DC605F"/>
    <w:rsid w:val="00DE3DD8"/>
    <w:rsid w:val="00DE4F2F"/>
    <w:rsid w:val="00DE675C"/>
    <w:rsid w:val="00E0191E"/>
    <w:rsid w:val="00E02E32"/>
    <w:rsid w:val="00E045E4"/>
    <w:rsid w:val="00E125CB"/>
    <w:rsid w:val="00E14963"/>
    <w:rsid w:val="00E3040C"/>
    <w:rsid w:val="00E32323"/>
    <w:rsid w:val="00E340E2"/>
    <w:rsid w:val="00E35327"/>
    <w:rsid w:val="00E41F5B"/>
    <w:rsid w:val="00E4413F"/>
    <w:rsid w:val="00E476BF"/>
    <w:rsid w:val="00E57E7E"/>
    <w:rsid w:val="00E61468"/>
    <w:rsid w:val="00E61E0F"/>
    <w:rsid w:val="00E67B43"/>
    <w:rsid w:val="00E70D89"/>
    <w:rsid w:val="00E86673"/>
    <w:rsid w:val="00E932FA"/>
    <w:rsid w:val="00EA50F4"/>
    <w:rsid w:val="00EB02D5"/>
    <w:rsid w:val="00EB0640"/>
    <w:rsid w:val="00EB1037"/>
    <w:rsid w:val="00EB7118"/>
    <w:rsid w:val="00EC27CC"/>
    <w:rsid w:val="00EC2F42"/>
    <w:rsid w:val="00EC6A96"/>
    <w:rsid w:val="00ED50F1"/>
    <w:rsid w:val="00EE3D0B"/>
    <w:rsid w:val="00EE59C8"/>
    <w:rsid w:val="00EF6AB9"/>
    <w:rsid w:val="00F02E0D"/>
    <w:rsid w:val="00F13D6D"/>
    <w:rsid w:val="00F159EB"/>
    <w:rsid w:val="00F17B15"/>
    <w:rsid w:val="00F22F50"/>
    <w:rsid w:val="00F259B6"/>
    <w:rsid w:val="00F337B1"/>
    <w:rsid w:val="00F44569"/>
    <w:rsid w:val="00F44DD5"/>
    <w:rsid w:val="00F56FA8"/>
    <w:rsid w:val="00F576D3"/>
    <w:rsid w:val="00F74AA3"/>
    <w:rsid w:val="00F800DC"/>
    <w:rsid w:val="00F80135"/>
    <w:rsid w:val="00F87A5B"/>
    <w:rsid w:val="00F939E9"/>
    <w:rsid w:val="00F93F2A"/>
    <w:rsid w:val="00FA6D77"/>
    <w:rsid w:val="00FB58F0"/>
    <w:rsid w:val="00FC1832"/>
    <w:rsid w:val="00FE047F"/>
    <w:rsid w:val="00FE47BD"/>
    <w:rsid w:val="00FE7891"/>
    <w:rsid w:val="00FF1F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BE31446-42B0-4B7F-BAB4-7CA08ABE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BKB Odstavec"/>
    <w:qFormat/>
    <w:rsid w:val="008B1432"/>
    <w:pPr>
      <w:spacing w:after="120" w:line="240" w:lineRule="auto"/>
    </w:pPr>
    <w:rPr>
      <w:sz w:val="24"/>
    </w:rPr>
  </w:style>
  <w:style w:type="paragraph" w:styleId="Nadpis1">
    <w:name w:val="heading 1"/>
    <w:aliases w:val="BKB Nad-1"/>
    <w:basedOn w:val="Normln"/>
    <w:next w:val="Normln"/>
    <w:link w:val="Nadpis1Char"/>
    <w:qFormat/>
    <w:rsid w:val="00C05DF8"/>
    <w:pPr>
      <w:keepNext/>
      <w:numPr>
        <w:numId w:val="7"/>
      </w:numPr>
      <w:spacing w:before="360"/>
      <w:outlineLvl w:val="0"/>
    </w:pPr>
    <w:rPr>
      <w:b/>
      <w:bCs/>
      <w:sz w:val="32"/>
      <w:szCs w:val="32"/>
    </w:rPr>
  </w:style>
  <w:style w:type="paragraph" w:styleId="Nadpis2">
    <w:name w:val="heading 2"/>
    <w:aliases w:val="BKB Nad-2"/>
    <w:basedOn w:val="Nadpis1"/>
    <w:next w:val="Normln"/>
    <w:link w:val="Nadpis2Char"/>
    <w:unhideWhenUsed/>
    <w:qFormat/>
    <w:rsid w:val="008B1432"/>
    <w:pPr>
      <w:numPr>
        <w:ilvl w:val="1"/>
      </w:numPr>
      <w:spacing w:before="240"/>
      <w:outlineLvl w:val="1"/>
    </w:pPr>
    <w:rPr>
      <w:sz w:val="28"/>
      <w:szCs w:val="28"/>
    </w:rPr>
  </w:style>
  <w:style w:type="paragraph" w:styleId="Nadpis3">
    <w:name w:val="heading 3"/>
    <w:aliases w:val="BKB Nad-3"/>
    <w:basedOn w:val="Nadpis2"/>
    <w:next w:val="Normln"/>
    <w:link w:val="Nadpis3Char"/>
    <w:unhideWhenUsed/>
    <w:qFormat/>
    <w:rsid w:val="008B1432"/>
    <w:pPr>
      <w:numPr>
        <w:ilvl w:val="2"/>
      </w:numPr>
      <w:outlineLvl w:val="2"/>
    </w:pPr>
    <w:rPr>
      <w:sz w:val="24"/>
      <w:szCs w:val="24"/>
    </w:rPr>
  </w:style>
  <w:style w:type="paragraph" w:styleId="Nadpis4">
    <w:name w:val="heading 4"/>
    <w:aliases w:val="BKB Nad-4"/>
    <w:basedOn w:val="Nadpis3"/>
    <w:next w:val="Normln"/>
    <w:link w:val="Nadpis4Char"/>
    <w:unhideWhenUsed/>
    <w:qFormat/>
    <w:rsid w:val="008B1432"/>
    <w:pPr>
      <w:numPr>
        <w:ilvl w:val="3"/>
      </w:numPr>
      <w:outlineLvl w:val="3"/>
    </w:pPr>
  </w:style>
  <w:style w:type="paragraph" w:styleId="Nadpis5">
    <w:name w:val="heading 5"/>
    <w:aliases w:val="BKB Nad-5"/>
    <w:basedOn w:val="Nadpis4"/>
    <w:next w:val="Normln"/>
    <w:link w:val="Nadpis5Char"/>
    <w:unhideWhenUsed/>
    <w:qFormat/>
    <w:rsid w:val="008B1432"/>
    <w:pPr>
      <w:numPr>
        <w:ilvl w:val="4"/>
      </w:numPr>
      <w:outlineLvl w:val="4"/>
    </w:pPr>
  </w:style>
  <w:style w:type="paragraph" w:styleId="Nadpis6">
    <w:name w:val="heading 6"/>
    <w:aliases w:val="BKB Nad-6"/>
    <w:basedOn w:val="Nadpis5"/>
    <w:next w:val="Normln"/>
    <w:link w:val="Nadpis6Char"/>
    <w:unhideWhenUsed/>
    <w:qFormat/>
    <w:rsid w:val="008B1432"/>
    <w:pPr>
      <w:numPr>
        <w:ilvl w:val="5"/>
      </w:numPr>
      <w:outlineLvl w:val="5"/>
    </w:pPr>
  </w:style>
  <w:style w:type="paragraph" w:styleId="Nadpis7">
    <w:name w:val="heading 7"/>
    <w:aliases w:val="BKB Nad-7"/>
    <w:basedOn w:val="Nadpis6"/>
    <w:next w:val="Normln"/>
    <w:link w:val="Nadpis7Char"/>
    <w:unhideWhenUsed/>
    <w:qFormat/>
    <w:rsid w:val="008B1432"/>
    <w:pPr>
      <w:numPr>
        <w:ilvl w:val="6"/>
      </w:numPr>
      <w:outlineLvl w:val="6"/>
    </w:pPr>
  </w:style>
  <w:style w:type="paragraph" w:styleId="Nadpis8">
    <w:name w:val="heading 8"/>
    <w:aliases w:val="BKB Nad-8"/>
    <w:basedOn w:val="Nadpis7"/>
    <w:next w:val="Normln"/>
    <w:link w:val="Nadpis8Char"/>
    <w:unhideWhenUsed/>
    <w:qFormat/>
    <w:rsid w:val="008B1432"/>
    <w:pPr>
      <w:numPr>
        <w:ilvl w:val="7"/>
      </w:numPr>
      <w:outlineLvl w:val="7"/>
    </w:pPr>
  </w:style>
  <w:style w:type="paragraph" w:styleId="Nadpis9">
    <w:name w:val="heading 9"/>
    <w:aliases w:val="BKB Nad-9"/>
    <w:basedOn w:val="Nadpis8"/>
    <w:next w:val="Normln"/>
    <w:link w:val="Nadpis9Char"/>
    <w:unhideWhenUsed/>
    <w:qFormat/>
    <w:rsid w:val="008B1432"/>
    <w:pPr>
      <w:numPr>
        <w:ilvl w:val="8"/>
      </w:num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KBOdrky">
    <w:name w:val="BKB Odrážky"/>
    <w:basedOn w:val="Normln"/>
    <w:link w:val="BKBOdrkyChar"/>
    <w:qFormat/>
    <w:rsid w:val="001D4902"/>
    <w:pPr>
      <w:numPr>
        <w:numId w:val="1"/>
      </w:numPr>
      <w:ind w:left="284" w:hanging="284"/>
      <w:contextualSpacing/>
    </w:pPr>
  </w:style>
  <w:style w:type="character" w:customStyle="1" w:styleId="BKBOdrkyChar">
    <w:name w:val="BKB Odrážky Char"/>
    <w:basedOn w:val="Standardnpsmoodstavce"/>
    <w:link w:val="BKBOdrky"/>
    <w:rsid w:val="001D4902"/>
    <w:rPr>
      <w:sz w:val="24"/>
    </w:rPr>
  </w:style>
  <w:style w:type="character" w:styleId="CittHTML">
    <w:name w:val="HTML Cite"/>
    <w:basedOn w:val="Standardnpsmoodstavce"/>
    <w:uiPriority w:val="99"/>
    <w:unhideWhenUsed/>
    <w:rsid w:val="008B1432"/>
    <w:rPr>
      <w:i/>
      <w:iCs/>
    </w:rPr>
  </w:style>
  <w:style w:type="character" w:styleId="slodku">
    <w:name w:val="line number"/>
    <w:basedOn w:val="Standardnpsmoodstavce"/>
    <w:uiPriority w:val="99"/>
    <w:unhideWhenUsed/>
    <w:rsid w:val="008B1432"/>
  </w:style>
  <w:style w:type="character" w:styleId="slostrnky">
    <w:name w:val="page number"/>
    <w:basedOn w:val="Standardnpsmoodstavce"/>
    <w:uiPriority w:val="99"/>
    <w:unhideWhenUsed/>
    <w:rsid w:val="008B1432"/>
  </w:style>
  <w:style w:type="paragraph" w:styleId="slovanseznam">
    <w:name w:val="List Number"/>
    <w:basedOn w:val="Normln"/>
    <w:uiPriority w:val="99"/>
    <w:unhideWhenUsed/>
    <w:rsid w:val="008B1432"/>
    <w:pPr>
      <w:numPr>
        <w:numId w:val="2"/>
      </w:numPr>
      <w:contextualSpacing/>
    </w:pPr>
  </w:style>
  <w:style w:type="paragraph" w:styleId="slovanseznam2">
    <w:name w:val="List Number 2"/>
    <w:basedOn w:val="Normln"/>
    <w:uiPriority w:val="99"/>
    <w:unhideWhenUsed/>
    <w:rsid w:val="008B1432"/>
    <w:pPr>
      <w:numPr>
        <w:numId w:val="3"/>
      </w:numPr>
      <w:contextualSpacing/>
    </w:pPr>
  </w:style>
  <w:style w:type="paragraph" w:styleId="slovanseznam3">
    <w:name w:val="List Number 3"/>
    <w:basedOn w:val="Normln"/>
    <w:uiPriority w:val="99"/>
    <w:unhideWhenUsed/>
    <w:rsid w:val="008B1432"/>
    <w:pPr>
      <w:numPr>
        <w:numId w:val="4"/>
      </w:numPr>
      <w:contextualSpacing/>
    </w:pPr>
  </w:style>
  <w:style w:type="paragraph" w:styleId="slovanseznam4">
    <w:name w:val="List Number 4"/>
    <w:basedOn w:val="Normln"/>
    <w:uiPriority w:val="99"/>
    <w:unhideWhenUsed/>
    <w:rsid w:val="008B1432"/>
    <w:pPr>
      <w:numPr>
        <w:numId w:val="5"/>
      </w:numPr>
      <w:contextualSpacing/>
    </w:pPr>
  </w:style>
  <w:style w:type="paragraph" w:styleId="slovanseznam5">
    <w:name w:val="List Number 5"/>
    <w:basedOn w:val="Normln"/>
    <w:uiPriority w:val="99"/>
    <w:unhideWhenUsed/>
    <w:rsid w:val="008B1432"/>
    <w:pPr>
      <w:numPr>
        <w:numId w:val="6"/>
      </w:numPr>
      <w:contextualSpacing/>
    </w:pPr>
  </w:style>
  <w:style w:type="character" w:styleId="Hypertextovodkaz">
    <w:name w:val="Hyperlink"/>
    <w:basedOn w:val="Standardnpsmoodstavce"/>
    <w:uiPriority w:val="99"/>
    <w:unhideWhenUsed/>
    <w:rsid w:val="008B1432"/>
    <w:rPr>
      <w:color w:val="0563C1" w:themeColor="hyperlink"/>
      <w:u w:val="single"/>
    </w:rPr>
  </w:style>
  <w:style w:type="character" w:customStyle="1" w:styleId="Nadpis6Char">
    <w:name w:val="Nadpis 6 Char"/>
    <w:aliases w:val="BKB Nad-6 Char"/>
    <w:basedOn w:val="Standardnpsmoodstavce"/>
    <w:link w:val="Nadpis6"/>
    <w:rsid w:val="008B1432"/>
    <w:rPr>
      <w:b/>
      <w:bCs/>
      <w:sz w:val="24"/>
      <w:szCs w:val="24"/>
    </w:rPr>
  </w:style>
  <w:style w:type="character" w:customStyle="1" w:styleId="Nadpis7Char">
    <w:name w:val="Nadpis 7 Char"/>
    <w:aliases w:val="BKB Nad-7 Char"/>
    <w:basedOn w:val="Standardnpsmoodstavce"/>
    <w:link w:val="Nadpis7"/>
    <w:uiPriority w:val="9"/>
    <w:rsid w:val="008B1432"/>
    <w:rPr>
      <w:b/>
      <w:bCs/>
      <w:sz w:val="24"/>
      <w:szCs w:val="24"/>
    </w:rPr>
  </w:style>
  <w:style w:type="character" w:customStyle="1" w:styleId="Nadpis8Char">
    <w:name w:val="Nadpis 8 Char"/>
    <w:aliases w:val="BKB Nad-8 Char"/>
    <w:basedOn w:val="Standardnpsmoodstavce"/>
    <w:link w:val="Nadpis8"/>
    <w:uiPriority w:val="9"/>
    <w:rsid w:val="008B1432"/>
    <w:rPr>
      <w:b/>
      <w:bCs/>
      <w:sz w:val="24"/>
      <w:szCs w:val="24"/>
    </w:rPr>
  </w:style>
  <w:style w:type="character" w:customStyle="1" w:styleId="Nadpis9Char">
    <w:name w:val="Nadpis 9 Char"/>
    <w:aliases w:val="BKB Nad-9 Char"/>
    <w:basedOn w:val="Standardnpsmoodstavce"/>
    <w:link w:val="Nadpis9"/>
    <w:uiPriority w:val="9"/>
    <w:rsid w:val="008B1432"/>
    <w:rPr>
      <w:b/>
      <w:bCs/>
      <w:sz w:val="24"/>
      <w:szCs w:val="24"/>
    </w:rPr>
  </w:style>
  <w:style w:type="paragraph" w:styleId="Nadpisobsahu">
    <w:name w:val="TOC Heading"/>
    <w:aliases w:val="BKB Nadpis obsahu"/>
    <w:basedOn w:val="Normln"/>
    <w:next w:val="Normln"/>
    <w:uiPriority w:val="39"/>
    <w:unhideWhenUsed/>
    <w:rsid w:val="008B1432"/>
    <w:pPr>
      <w:keepLines/>
      <w:spacing w:after="0"/>
    </w:pPr>
    <w:rPr>
      <w:rFonts w:eastAsiaTheme="majorEastAsia" w:cstheme="majorBidi"/>
      <w:b/>
      <w:bCs/>
      <w:sz w:val="32"/>
      <w:lang w:eastAsia="cs-CZ"/>
    </w:rPr>
  </w:style>
  <w:style w:type="paragraph" w:styleId="Obsah1">
    <w:name w:val="toc 1"/>
    <w:basedOn w:val="Normln"/>
    <w:next w:val="Normln"/>
    <w:autoRedefine/>
    <w:uiPriority w:val="39"/>
    <w:unhideWhenUsed/>
    <w:rsid w:val="008B1432"/>
    <w:pPr>
      <w:tabs>
        <w:tab w:val="right" w:leader="dot" w:pos="9639"/>
      </w:tabs>
      <w:spacing w:before="120" w:after="0"/>
    </w:pPr>
    <w:rPr>
      <w:b/>
      <w:bCs/>
      <w:noProof/>
      <w:szCs w:val="28"/>
    </w:rPr>
  </w:style>
  <w:style w:type="paragraph" w:styleId="Obsah2">
    <w:name w:val="toc 2"/>
    <w:basedOn w:val="Normln"/>
    <w:next w:val="Normln"/>
    <w:autoRedefine/>
    <w:uiPriority w:val="39"/>
    <w:unhideWhenUsed/>
    <w:rsid w:val="008B1432"/>
    <w:pPr>
      <w:tabs>
        <w:tab w:val="right" w:leader="dot" w:pos="9639"/>
      </w:tabs>
      <w:spacing w:after="0"/>
    </w:pPr>
    <w:rPr>
      <w:rFonts w:eastAsiaTheme="minorEastAsia" w:cs="Times New Roman"/>
      <w:bCs/>
      <w:noProof/>
      <w:szCs w:val="28"/>
      <w:lang w:eastAsia="cs-CZ"/>
    </w:rPr>
  </w:style>
  <w:style w:type="paragraph" w:styleId="Obsah3">
    <w:name w:val="toc 3"/>
    <w:basedOn w:val="Normln"/>
    <w:next w:val="Normln"/>
    <w:autoRedefine/>
    <w:uiPriority w:val="39"/>
    <w:unhideWhenUsed/>
    <w:rsid w:val="008B1432"/>
    <w:pPr>
      <w:tabs>
        <w:tab w:val="right" w:leader="dot" w:pos="9639"/>
      </w:tabs>
      <w:spacing w:after="0"/>
    </w:pPr>
    <w:rPr>
      <w:bCs/>
      <w:noProof/>
    </w:rPr>
  </w:style>
  <w:style w:type="paragraph" w:styleId="Obsah4">
    <w:name w:val="toc 4"/>
    <w:basedOn w:val="Normln"/>
    <w:next w:val="Normln"/>
    <w:autoRedefine/>
    <w:uiPriority w:val="39"/>
    <w:unhideWhenUsed/>
    <w:rsid w:val="008B1432"/>
    <w:pPr>
      <w:tabs>
        <w:tab w:val="right" w:leader="dot" w:pos="9639"/>
      </w:tabs>
      <w:spacing w:after="0"/>
    </w:pPr>
  </w:style>
  <w:style w:type="paragraph" w:styleId="Obsah5">
    <w:name w:val="toc 5"/>
    <w:basedOn w:val="Normln"/>
    <w:next w:val="Normln"/>
    <w:autoRedefine/>
    <w:uiPriority w:val="39"/>
    <w:unhideWhenUsed/>
    <w:rsid w:val="008B1432"/>
    <w:pPr>
      <w:tabs>
        <w:tab w:val="right" w:leader="dot" w:pos="9639"/>
      </w:tabs>
      <w:spacing w:after="0"/>
    </w:pPr>
  </w:style>
  <w:style w:type="paragraph" w:styleId="Obsah6">
    <w:name w:val="toc 6"/>
    <w:basedOn w:val="Normln"/>
    <w:next w:val="Normln"/>
    <w:autoRedefine/>
    <w:uiPriority w:val="39"/>
    <w:unhideWhenUsed/>
    <w:rsid w:val="008B1432"/>
    <w:pPr>
      <w:tabs>
        <w:tab w:val="right" w:leader="dot" w:pos="9639"/>
      </w:tabs>
      <w:spacing w:after="0"/>
    </w:pPr>
  </w:style>
  <w:style w:type="paragraph" w:styleId="Obsah7">
    <w:name w:val="toc 7"/>
    <w:basedOn w:val="Normln"/>
    <w:next w:val="Normln"/>
    <w:autoRedefine/>
    <w:uiPriority w:val="39"/>
    <w:unhideWhenUsed/>
    <w:rsid w:val="008B1432"/>
    <w:pPr>
      <w:tabs>
        <w:tab w:val="right" w:leader="dot" w:pos="9639"/>
      </w:tabs>
      <w:spacing w:after="0"/>
    </w:pPr>
  </w:style>
  <w:style w:type="character" w:customStyle="1" w:styleId="Nadpis1Char">
    <w:name w:val="Nadpis 1 Char"/>
    <w:aliases w:val="BKB Nad-1 Char"/>
    <w:basedOn w:val="Standardnpsmoodstavce"/>
    <w:link w:val="Nadpis1"/>
    <w:rsid w:val="00C05DF8"/>
    <w:rPr>
      <w:b/>
      <w:bCs/>
      <w:sz w:val="32"/>
      <w:szCs w:val="32"/>
    </w:rPr>
  </w:style>
  <w:style w:type="paragraph" w:styleId="Obsah8">
    <w:name w:val="toc 8"/>
    <w:basedOn w:val="Normln"/>
    <w:next w:val="Normln"/>
    <w:autoRedefine/>
    <w:uiPriority w:val="39"/>
    <w:unhideWhenUsed/>
    <w:rsid w:val="008B1432"/>
    <w:pPr>
      <w:tabs>
        <w:tab w:val="right" w:leader="dot" w:pos="9639"/>
      </w:tabs>
      <w:spacing w:after="0"/>
    </w:pPr>
  </w:style>
  <w:style w:type="paragraph" w:styleId="Obsah9">
    <w:name w:val="toc 9"/>
    <w:basedOn w:val="Normln"/>
    <w:next w:val="Normln"/>
    <w:autoRedefine/>
    <w:uiPriority w:val="39"/>
    <w:unhideWhenUsed/>
    <w:rsid w:val="008B1432"/>
    <w:pPr>
      <w:tabs>
        <w:tab w:val="right" w:leader="dot" w:pos="9639"/>
      </w:tabs>
      <w:spacing w:after="0"/>
    </w:pPr>
  </w:style>
  <w:style w:type="character" w:customStyle="1" w:styleId="Nadpis2Char">
    <w:name w:val="Nadpis 2 Char"/>
    <w:aliases w:val="BKB Nad-2 Char"/>
    <w:basedOn w:val="Standardnpsmoodstavce"/>
    <w:link w:val="Nadpis2"/>
    <w:uiPriority w:val="9"/>
    <w:rsid w:val="008B1432"/>
    <w:rPr>
      <w:b/>
      <w:bCs/>
      <w:sz w:val="28"/>
      <w:szCs w:val="28"/>
    </w:rPr>
  </w:style>
  <w:style w:type="character" w:customStyle="1" w:styleId="Nadpis3Char">
    <w:name w:val="Nadpis 3 Char"/>
    <w:aliases w:val="BKB Nad-3 Char"/>
    <w:basedOn w:val="Standardnpsmoodstavce"/>
    <w:link w:val="Nadpis3"/>
    <w:uiPriority w:val="9"/>
    <w:rsid w:val="008B1432"/>
    <w:rPr>
      <w:b/>
      <w:bCs/>
      <w:sz w:val="24"/>
      <w:szCs w:val="24"/>
    </w:rPr>
  </w:style>
  <w:style w:type="paragraph" w:styleId="Titulek">
    <w:name w:val="caption"/>
    <w:aliases w:val="BKB Titulek"/>
    <w:basedOn w:val="Normln"/>
    <w:next w:val="Normln"/>
    <w:uiPriority w:val="35"/>
    <w:unhideWhenUsed/>
    <w:rsid w:val="008B1432"/>
    <w:pPr>
      <w:spacing w:after="200"/>
    </w:pPr>
    <w:rPr>
      <w:i/>
      <w:iCs/>
      <w:szCs w:val="18"/>
    </w:rPr>
  </w:style>
  <w:style w:type="paragraph" w:styleId="Zhlav">
    <w:name w:val="header"/>
    <w:basedOn w:val="Normln"/>
    <w:link w:val="ZhlavChar"/>
    <w:unhideWhenUsed/>
    <w:rsid w:val="008B1432"/>
    <w:pPr>
      <w:tabs>
        <w:tab w:val="center" w:pos="4536"/>
        <w:tab w:val="right" w:pos="9072"/>
      </w:tabs>
      <w:spacing w:after="0"/>
    </w:pPr>
  </w:style>
  <w:style w:type="character" w:customStyle="1" w:styleId="ZhlavChar">
    <w:name w:val="Záhlaví Char"/>
    <w:basedOn w:val="Standardnpsmoodstavce"/>
    <w:link w:val="Zhlav"/>
    <w:rsid w:val="008B1432"/>
    <w:rPr>
      <w:sz w:val="24"/>
    </w:rPr>
  </w:style>
  <w:style w:type="paragraph" w:styleId="Zpat">
    <w:name w:val="footer"/>
    <w:basedOn w:val="Normln"/>
    <w:link w:val="ZpatChar"/>
    <w:uiPriority w:val="99"/>
    <w:unhideWhenUsed/>
    <w:rsid w:val="008B1432"/>
    <w:pPr>
      <w:tabs>
        <w:tab w:val="center" w:pos="4536"/>
        <w:tab w:val="right" w:pos="9072"/>
      </w:tabs>
      <w:spacing w:after="0"/>
    </w:pPr>
  </w:style>
  <w:style w:type="character" w:customStyle="1" w:styleId="ZpatChar">
    <w:name w:val="Zápatí Char"/>
    <w:basedOn w:val="Standardnpsmoodstavce"/>
    <w:link w:val="Zpat"/>
    <w:uiPriority w:val="99"/>
    <w:rsid w:val="008B1432"/>
    <w:rPr>
      <w:sz w:val="24"/>
    </w:rPr>
  </w:style>
  <w:style w:type="paragraph" w:styleId="Bezmezer">
    <w:name w:val="No Spacing"/>
    <w:aliases w:val="BKB Normal"/>
    <w:link w:val="BezmezerChar"/>
    <w:uiPriority w:val="1"/>
    <w:qFormat/>
    <w:rsid w:val="008B1432"/>
    <w:pPr>
      <w:spacing w:after="0" w:line="240" w:lineRule="auto"/>
    </w:pPr>
    <w:rPr>
      <w:sz w:val="24"/>
    </w:rPr>
  </w:style>
  <w:style w:type="character" w:customStyle="1" w:styleId="Nadpis4Char">
    <w:name w:val="Nadpis 4 Char"/>
    <w:aliases w:val="BKB Nad-4 Char"/>
    <w:basedOn w:val="Standardnpsmoodstavce"/>
    <w:link w:val="Nadpis4"/>
    <w:uiPriority w:val="9"/>
    <w:rsid w:val="008B1432"/>
    <w:rPr>
      <w:b/>
      <w:bCs/>
      <w:sz w:val="24"/>
      <w:szCs w:val="24"/>
    </w:rPr>
  </w:style>
  <w:style w:type="character" w:customStyle="1" w:styleId="Nadpis5Char">
    <w:name w:val="Nadpis 5 Char"/>
    <w:aliases w:val="BKB Nad-5 Char"/>
    <w:basedOn w:val="Standardnpsmoodstavce"/>
    <w:link w:val="Nadpis5"/>
    <w:uiPriority w:val="9"/>
    <w:rsid w:val="008B1432"/>
    <w:rPr>
      <w:b/>
      <w:bCs/>
      <w:sz w:val="24"/>
      <w:szCs w:val="24"/>
    </w:rPr>
  </w:style>
  <w:style w:type="paragraph" w:customStyle="1" w:styleId="BKBPP1">
    <w:name w:val="BKB PP1"/>
    <w:basedOn w:val="Bezmezer"/>
    <w:link w:val="BKBPP1Char"/>
    <w:rsid w:val="008B1432"/>
    <w:pPr>
      <w:framePr w:wrap="around" w:hAnchor="margin" w:yAlign="bottom"/>
      <w:jc w:val="right"/>
    </w:pPr>
    <w:rPr>
      <w:sz w:val="16"/>
      <w:szCs w:val="8"/>
    </w:rPr>
  </w:style>
  <w:style w:type="paragraph" w:customStyle="1" w:styleId="BKBPP2">
    <w:name w:val="BKB PP2"/>
    <w:basedOn w:val="Bezmezer"/>
    <w:link w:val="BKBPP2Char"/>
    <w:rsid w:val="008B1432"/>
    <w:pPr>
      <w:framePr w:wrap="around" w:hAnchor="margin" w:yAlign="bottom"/>
    </w:pPr>
    <w:rPr>
      <w:szCs w:val="24"/>
    </w:rPr>
  </w:style>
  <w:style w:type="character" w:customStyle="1" w:styleId="BezmezerChar">
    <w:name w:val="Bez mezer Char"/>
    <w:aliases w:val="BKB Normal Char"/>
    <w:basedOn w:val="Standardnpsmoodstavce"/>
    <w:link w:val="Bezmezer"/>
    <w:uiPriority w:val="1"/>
    <w:rsid w:val="008B1432"/>
    <w:rPr>
      <w:sz w:val="24"/>
    </w:rPr>
  </w:style>
  <w:style w:type="character" w:customStyle="1" w:styleId="BKBPP1Char">
    <w:name w:val="BKB PP1 Char"/>
    <w:basedOn w:val="BezmezerChar"/>
    <w:link w:val="BKBPP1"/>
    <w:rsid w:val="008B1432"/>
    <w:rPr>
      <w:sz w:val="16"/>
      <w:szCs w:val="8"/>
    </w:rPr>
  </w:style>
  <w:style w:type="paragraph" w:customStyle="1" w:styleId="BKBPP3">
    <w:name w:val="BKB PP3"/>
    <w:basedOn w:val="Bezmezer"/>
    <w:link w:val="BKBPP3Char"/>
    <w:rsid w:val="008B1432"/>
    <w:pPr>
      <w:framePr w:wrap="around" w:hAnchor="margin" w:yAlign="bottom"/>
    </w:pPr>
    <w:rPr>
      <w:b/>
      <w:bCs/>
      <w:sz w:val="32"/>
      <w:szCs w:val="32"/>
    </w:rPr>
  </w:style>
  <w:style w:type="character" w:customStyle="1" w:styleId="BKBPP2Char">
    <w:name w:val="BKB PP2 Char"/>
    <w:basedOn w:val="BezmezerChar"/>
    <w:link w:val="BKBPP2"/>
    <w:rsid w:val="008B1432"/>
    <w:rPr>
      <w:sz w:val="24"/>
      <w:szCs w:val="24"/>
    </w:rPr>
  </w:style>
  <w:style w:type="paragraph" w:customStyle="1" w:styleId="BKBPP4">
    <w:name w:val="BKB PP4"/>
    <w:basedOn w:val="Bezmezer"/>
    <w:link w:val="BKBPP4Char"/>
    <w:rsid w:val="008B1432"/>
    <w:pPr>
      <w:framePr w:hSpace="142" w:wrap="around" w:hAnchor="margin" w:y="3120"/>
      <w:suppressOverlap/>
      <w:jc w:val="center"/>
    </w:pPr>
    <w:rPr>
      <w:b/>
      <w:bCs/>
      <w:caps/>
      <w:sz w:val="48"/>
      <w:szCs w:val="44"/>
    </w:rPr>
  </w:style>
  <w:style w:type="character" w:customStyle="1" w:styleId="BKBPP3Char">
    <w:name w:val="BKB PP3 Char"/>
    <w:basedOn w:val="BezmezerChar"/>
    <w:link w:val="BKBPP3"/>
    <w:rsid w:val="008B1432"/>
    <w:rPr>
      <w:b/>
      <w:bCs/>
      <w:sz w:val="32"/>
      <w:szCs w:val="32"/>
    </w:rPr>
  </w:style>
  <w:style w:type="character" w:customStyle="1" w:styleId="BKBPP4Char">
    <w:name w:val="BKB PP4 Char"/>
    <w:basedOn w:val="BezmezerChar"/>
    <w:link w:val="BKBPP4"/>
    <w:rsid w:val="008B1432"/>
    <w:rPr>
      <w:b/>
      <w:bCs/>
      <w:caps/>
      <w:sz w:val="48"/>
      <w:szCs w:val="44"/>
    </w:rPr>
  </w:style>
  <w:style w:type="paragraph" w:styleId="Textbubliny">
    <w:name w:val="Balloon Text"/>
    <w:basedOn w:val="Normln"/>
    <w:link w:val="TextbublinyChar"/>
    <w:uiPriority w:val="99"/>
    <w:semiHidden/>
    <w:unhideWhenUsed/>
    <w:rsid w:val="008B143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432"/>
    <w:rPr>
      <w:rFonts w:ascii="Segoe UI" w:hAnsi="Segoe UI" w:cs="Segoe UI"/>
      <w:sz w:val="18"/>
      <w:szCs w:val="18"/>
    </w:rPr>
  </w:style>
  <w:style w:type="paragraph" w:customStyle="1" w:styleId="BKBPP5">
    <w:name w:val="BKB PP5"/>
    <w:basedOn w:val="BKBPP2"/>
    <w:link w:val="BKBPP5Char"/>
    <w:rsid w:val="008B1432"/>
    <w:pPr>
      <w:framePr w:wrap="around"/>
      <w:jc w:val="right"/>
    </w:pPr>
    <w:rPr>
      <w:b/>
      <w:bCs/>
      <w:sz w:val="32"/>
      <w:szCs w:val="32"/>
    </w:rPr>
  </w:style>
  <w:style w:type="character" w:customStyle="1" w:styleId="BKBPP5Char">
    <w:name w:val="BKB PP5 Char"/>
    <w:basedOn w:val="BKBPP2Char"/>
    <w:link w:val="BKBPP5"/>
    <w:rsid w:val="008B1432"/>
    <w:rPr>
      <w:b/>
      <w:bCs/>
      <w:sz w:val="32"/>
      <w:szCs w:val="32"/>
    </w:rPr>
  </w:style>
  <w:style w:type="paragraph" w:customStyle="1" w:styleId="BKBNad-A">
    <w:name w:val="BKB Nad-A"/>
    <w:basedOn w:val="Nadpis1"/>
    <w:next w:val="Normln"/>
    <w:link w:val="BKBNad-AChar"/>
    <w:qFormat/>
    <w:rsid w:val="00EE3D0B"/>
    <w:pPr>
      <w:numPr>
        <w:numId w:val="0"/>
      </w:numPr>
    </w:pPr>
  </w:style>
  <w:style w:type="character" w:customStyle="1" w:styleId="BKBNad-AChar">
    <w:name w:val="BKB Nad-A Char"/>
    <w:basedOn w:val="Nadpis1Char"/>
    <w:link w:val="BKBNad-A"/>
    <w:rsid w:val="00EE3D0B"/>
    <w:rPr>
      <w:b/>
      <w:bCs/>
      <w:sz w:val="32"/>
      <w:szCs w:val="32"/>
    </w:rPr>
  </w:style>
  <w:style w:type="paragraph" w:customStyle="1" w:styleId="BKBNad-B">
    <w:name w:val="BKB Nad-B"/>
    <w:basedOn w:val="Nadpis2"/>
    <w:next w:val="Normln"/>
    <w:link w:val="BKBNad-BChar"/>
    <w:qFormat/>
    <w:rsid w:val="008B1432"/>
    <w:pPr>
      <w:numPr>
        <w:ilvl w:val="0"/>
        <w:numId w:val="0"/>
      </w:numPr>
    </w:pPr>
    <w:rPr>
      <w:lang w:eastAsia="cs-CZ"/>
    </w:rPr>
  </w:style>
  <w:style w:type="character" w:customStyle="1" w:styleId="BKBNad-BChar">
    <w:name w:val="BKB Nad-B Char"/>
    <w:basedOn w:val="Nadpis2Char"/>
    <w:link w:val="BKBNad-B"/>
    <w:rsid w:val="008B1432"/>
    <w:rPr>
      <w:b/>
      <w:bCs/>
      <w:sz w:val="28"/>
      <w:szCs w:val="28"/>
      <w:lang w:eastAsia="cs-CZ"/>
    </w:rPr>
  </w:style>
  <w:style w:type="paragraph" w:customStyle="1" w:styleId="BKBNad-C">
    <w:name w:val="BKB Nad-C"/>
    <w:basedOn w:val="Nadpis3"/>
    <w:next w:val="Normln"/>
    <w:link w:val="BKBNad-CChar"/>
    <w:qFormat/>
    <w:rsid w:val="008B1432"/>
    <w:pPr>
      <w:numPr>
        <w:ilvl w:val="0"/>
        <w:numId w:val="0"/>
      </w:numPr>
    </w:pPr>
    <w:rPr>
      <w:lang w:eastAsia="cs-CZ"/>
    </w:rPr>
  </w:style>
  <w:style w:type="character" w:customStyle="1" w:styleId="BKBNad-CChar">
    <w:name w:val="BKB Nad-C Char"/>
    <w:basedOn w:val="Nadpis3Char"/>
    <w:link w:val="BKBNad-C"/>
    <w:rsid w:val="008B1432"/>
    <w:rPr>
      <w:b/>
      <w:bCs/>
      <w:sz w:val="24"/>
      <w:szCs w:val="24"/>
      <w:lang w:eastAsia="cs-CZ"/>
    </w:rPr>
  </w:style>
  <w:style w:type="paragraph" w:customStyle="1" w:styleId="BKBNad-D">
    <w:name w:val="BKB Nad-D"/>
    <w:basedOn w:val="Nadpis4"/>
    <w:next w:val="Normln"/>
    <w:link w:val="BKBNad-DChar"/>
    <w:qFormat/>
    <w:rsid w:val="008B1432"/>
    <w:pPr>
      <w:numPr>
        <w:ilvl w:val="0"/>
        <w:numId w:val="0"/>
      </w:numPr>
    </w:pPr>
    <w:rPr>
      <w:b w:val="0"/>
      <w:lang w:eastAsia="cs-CZ"/>
    </w:rPr>
  </w:style>
  <w:style w:type="character" w:customStyle="1" w:styleId="BKBNad-DChar">
    <w:name w:val="BKB Nad-D Char"/>
    <w:basedOn w:val="Nadpis4Char"/>
    <w:link w:val="BKBNad-D"/>
    <w:rsid w:val="008B1432"/>
    <w:rPr>
      <w:b w:val="0"/>
      <w:bCs/>
      <w:sz w:val="24"/>
      <w:szCs w:val="24"/>
      <w:lang w:eastAsia="cs-CZ"/>
    </w:rPr>
  </w:style>
  <w:style w:type="paragraph" w:customStyle="1" w:styleId="q41">
    <w:name w:val="q41"/>
    <w:basedOn w:val="Normln"/>
    <w:rsid w:val="008B1432"/>
    <w:pPr>
      <w:spacing w:before="144" w:after="144"/>
      <w:jc w:val="both"/>
    </w:pPr>
    <w:rPr>
      <w:rFonts w:ascii="Times New Roman" w:eastAsia="Times New Roman" w:hAnsi="Times New Roman" w:cs="Times New Roman"/>
      <w:szCs w:val="24"/>
      <w:lang w:eastAsia="cs-CZ"/>
    </w:rPr>
  </w:style>
  <w:style w:type="paragraph" w:styleId="Odstavecseseznamem">
    <w:name w:val="List Paragraph"/>
    <w:basedOn w:val="Normln"/>
    <w:link w:val="OdstavecseseznamemChar"/>
    <w:uiPriority w:val="34"/>
    <w:qFormat/>
    <w:rsid w:val="00617CF9"/>
    <w:pPr>
      <w:widowControl w:val="0"/>
      <w:spacing w:after="0" w:line="360" w:lineRule="auto"/>
      <w:ind w:left="720" w:firstLine="397"/>
      <w:contextualSpacing/>
    </w:pPr>
    <w:rPr>
      <w:rFonts w:ascii="Arial" w:eastAsia="Times New Roman" w:hAnsi="Arial" w:cs="Times New Roman"/>
      <w:szCs w:val="20"/>
      <w:lang w:eastAsia="cs-CZ"/>
    </w:rPr>
  </w:style>
  <w:style w:type="paragraph" w:customStyle="1" w:styleId="TextOdst">
    <w:name w:val="TextOdst"/>
    <w:basedOn w:val="Normln"/>
    <w:rsid w:val="00B66D28"/>
    <w:pPr>
      <w:ind w:firstLine="397"/>
    </w:pPr>
    <w:rPr>
      <w:rFonts w:ascii="Times New Roman" w:eastAsia="Times New Roman" w:hAnsi="Times New Roman" w:cs="Times New Roman"/>
      <w:noProof/>
      <w:sz w:val="20"/>
      <w:szCs w:val="20"/>
      <w:lang w:eastAsia="cs-CZ"/>
    </w:rPr>
  </w:style>
  <w:style w:type="paragraph" w:customStyle="1" w:styleId="Textodstavce">
    <w:name w:val="Text odstavce"/>
    <w:basedOn w:val="Normln"/>
    <w:rsid w:val="00AC05B4"/>
    <w:pPr>
      <w:numPr>
        <w:numId w:val="9"/>
      </w:numPr>
      <w:tabs>
        <w:tab w:val="clear" w:pos="785"/>
        <w:tab w:val="num" w:pos="0"/>
        <w:tab w:val="left" w:pos="851"/>
      </w:tabs>
      <w:spacing w:before="120"/>
      <w:ind w:firstLine="0"/>
      <w:jc w:val="both"/>
      <w:outlineLvl w:val="6"/>
    </w:pPr>
    <w:rPr>
      <w:rFonts w:ascii="Times New Roman" w:eastAsia="Times New Roman" w:hAnsi="Times New Roman" w:cs="Times New Roman"/>
      <w:szCs w:val="20"/>
      <w:lang w:eastAsia="cs-CZ"/>
    </w:rPr>
  </w:style>
  <w:style w:type="paragraph" w:customStyle="1" w:styleId="Textbodu">
    <w:name w:val="Text bodu"/>
    <w:basedOn w:val="Normln"/>
    <w:rsid w:val="00AC05B4"/>
    <w:pPr>
      <w:numPr>
        <w:ilvl w:val="2"/>
        <w:numId w:val="9"/>
      </w:numPr>
      <w:tabs>
        <w:tab w:val="clear" w:pos="851"/>
        <w:tab w:val="num" w:pos="0"/>
      </w:tabs>
      <w:spacing w:after="60"/>
      <w:ind w:left="0" w:firstLine="0"/>
      <w:jc w:val="both"/>
      <w:outlineLvl w:val="8"/>
    </w:pPr>
    <w:rPr>
      <w:rFonts w:ascii="Times New Roman" w:eastAsia="Times New Roman" w:hAnsi="Times New Roman" w:cs="Times New Roman"/>
      <w:szCs w:val="20"/>
      <w:lang w:eastAsia="cs-CZ"/>
    </w:rPr>
  </w:style>
  <w:style w:type="paragraph" w:customStyle="1" w:styleId="Textpsmene">
    <w:name w:val="Text písmene"/>
    <w:basedOn w:val="Normln"/>
    <w:rsid w:val="00AC05B4"/>
    <w:pPr>
      <w:numPr>
        <w:ilvl w:val="1"/>
        <w:numId w:val="9"/>
      </w:numPr>
      <w:tabs>
        <w:tab w:val="clear" w:pos="425"/>
        <w:tab w:val="num" w:pos="0"/>
      </w:tabs>
      <w:spacing w:after="60"/>
      <w:ind w:left="0" w:firstLine="0"/>
      <w:jc w:val="both"/>
      <w:outlineLvl w:val="7"/>
    </w:pPr>
    <w:rPr>
      <w:rFonts w:ascii="Times New Roman" w:eastAsia="Times New Roman" w:hAnsi="Times New Roman" w:cs="Times New Roman"/>
      <w:szCs w:val="20"/>
      <w:lang w:eastAsia="cs-CZ"/>
    </w:rPr>
  </w:style>
  <w:style w:type="paragraph" w:customStyle="1" w:styleId="RAZITKOVETSI">
    <w:name w:val="RAZITKO VETSI"/>
    <w:basedOn w:val="Normln"/>
    <w:next w:val="Normln"/>
    <w:rsid w:val="00AE1833"/>
    <w:pPr>
      <w:overflowPunct w:val="0"/>
      <w:autoSpaceDE w:val="0"/>
      <w:autoSpaceDN w:val="0"/>
      <w:adjustRightInd w:val="0"/>
      <w:spacing w:before="120" w:after="60"/>
      <w:ind w:left="57"/>
      <w:jc w:val="both"/>
      <w:textAlignment w:val="baseline"/>
    </w:pPr>
    <w:rPr>
      <w:rFonts w:ascii="Arial" w:eastAsia="Times New Roman" w:hAnsi="Arial" w:cs="Times New Roman"/>
      <w:b/>
      <w:bCs/>
      <w:spacing w:val="20"/>
      <w:sz w:val="28"/>
      <w:szCs w:val="20"/>
      <w:lang w:eastAsia="cs-CZ"/>
    </w:rPr>
  </w:style>
  <w:style w:type="paragraph" w:styleId="Zkladntextodsazen2">
    <w:name w:val="Body Text Indent 2"/>
    <w:basedOn w:val="Normln"/>
    <w:link w:val="Zkladntextodsazen2Char"/>
    <w:rsid w:val="00AE1833"/>
    <w:pPr>
      <w:tabs>
        <w:tab w:val="left" w:pos="285"/>
      </w:tabs>
      <w:overflowPunct w:val="0"/>
      <w:autoSpaceDE w:val="0"/>
      <w:autoSpaceDN w:val="0"/>
      <w:adjustRightInd w:val="0"/>
      <w:spacing w:before="60" w:after="60" w:line="264" w:lineRule="auto"/>
      <w:ind w:left="285" w:hanging="342"/>
      <w:jc w:val="both"/>
      <w:textAlignment w:val="baseline"/>
    </w:pPr>
    <w:rPr>
      <w:rFonts w:ascii="Arial" w:eastAsia="Times New Roman" w:hAnsi="Arial" w:cs="Times New Roman"/>
      <w:sz w:val="22"/>
      <w:szCs w:val="20"/>
      <w:lang w:eastAsia="cs-CZ"/>
    </w:rPr>
  </w:style>
  <w:style w:type="character" w:customStyle="1" w:styleId="Zkladntextodsazen2Char">
    <w:name w:val="Základní text odsazený 2 Char"/>
    <w:basedOn w:val="Standardnpsmoodstavce"/>
    <w:link w:val="Zkladntextodsazen2"/>
    <w:rsid w:val="00AE1833"/>
    <w:rPr>
      <w:rFonts w:ascii="Arial" w:eastAsia="Times New Roman" w:hAnsi="Arial" w:cs="Times New Roman"/>
      <w:szCs w:val="20"/>
      <w:lang w:eastAsia="cs-CZ"/>
    </w:rPr>
  </w:style>
  <w:style w:type="paragraph" w:customStyle="1" w:styleId="TO-normln">
    <w:name w:val="TO-normální"/>
    <w:basedOn w:val="Normln"/>
    <w:link w:val="TO-normlnChar1"/>
    <w:rsid w:val="00AD0A21"/>
    <w:pPr>
      <w:spacing w:before="80" w:after="40" w:line="360" w:lineRule="auto"/>
      <w:ind w:left="720"/>
      <w:jc w:val="both"/>
    </w:pPr>
    <w:rPr>
      <w:rFonts w:ascii="Century Gothic" w:eastAsia="Times New Roman" w:hAnsi="Century Gothic" w:cs="Times New Roman"/>
      <w:sz w:val="20"/>
      <w:szCs w:val="20"/>
      <w:lang w:eastAsia="cs-CZ"/>
    </w:rPr>
  </w:style>
  <w:style w:type="character" w:customStyle="1" w:styleId="TO-normlnChar1">
    <w:name w:val="TO-normální Char1"/>
    <w:link w:val="TO-normln"/>
    <w:rsid w:val="00AD0A21"/>
    <w:rPr>
      <w:rFonts w:ascii="Century Gothic" w:eastAsia="Times New Roman" w:hAnsi="Century Gothic" w:cs="Times New Roman"/>
      <w:sz w:val="20"/>
      <w:szCs w:val="20"/>
      <w:lang w:eastAsia="cs-CZ"/>
    </w:rPr>
  </w:style>
  <w:style w:type="paragraph" w:customStyle="1" w:styleId="TO-normlnPrvndek042cm">
    <w:name w:val="TO-normální + První řádek:  042 cm"/>
    <w:basedOn w:val="TO-normln"/>
    <w:rsid w:val="00AD0A21"/>
    <w:pPr>
      <w:ind w:firstLine="240"/>
    </w:pPr>
  </w:style>
  <w:style w:type="paragraph" w:styleId="Zkladntext">
    <w:name w:val="Body Text"/>
    <w:basedOn w:val="Normln"/>
    <w:link w:val="ZkladntextChar"/>
    <w:uiPriority w:val="99"/>
    <w:semiHidden/>
    <w:unhideWhenUsed/>
    <w:rsid w:val="00AD0A21"/>
  </w:style>
  <w:style w:type="character" w:customStyle="1" w:styleId="ZkladntextChar">
    <w:name w:val="Základní text Char"/>
    <w:basedOn w:val="Standardnpsmoodstavce"/>
    <w:link w:val="Zkladntext"/>
    <w:uiPriority w:val="99"/>
    <w:semiHidden/>
    <w:rsid w:val="00AD0A21"/>
    <w:rPr>
      <w:sz w:val="24"/>
    </w:rPr>
  </w:style>
  <w:style w:type="paragraph" w:styleId="Textvbloku">
    <w:name w:val="Block Text"/>
    <w:basedOn w:val="Normln"/>
    <w:rsid w:val="00CD16AE"/>
    <w:pPr>
      <w:spacing w:after="0"/>
      <w:ind w:left="142" w:right="425"/>
      <w:jc w:val="both"/>
    </w:pPr>
    <w:rPr>
      <w:rFonts w:ascii="Arial Narrow" w:eastAsia="Times New Roman" w:hAnsi="Arial Narrow" w:cs="Times New Roman"/>
      <w:w w:val="115"/>
      <w:sz w:val="22"/>
      <w:szCs w:val="20"/>
      <w:lang w:eastAsia="cs-CZ"/>
    </w:rPr>
  </w:style>
  <w:style w:type="paragraph" w:customStyle="1" w:styleId="ZKLADNTEXT0">
    <w:name w:val="ZÁKLADNÍ TEXT"/>
    <w:link w:val="ZKLADNTEXTChar0"/>
    <w:qFormat/>
    <w:rsid w:val="00FA6D77"/>
    <w:pPr>
      <w:spacing w:after="0" w:line="240" w:lineRule="auto"/>
      <w:jc w:val="both"/>
    </w:pPr>
    <w:rPr>
      <w:rFonts w:ascii="Arial" w:eastAsia="Times New Roman" w:hAnsi="Arial" w:cs="Times New Roman"/>
      <w:sz w:val="20"/>
      <w:lang w:bidi="en-US"/>
    </w:rPr>
  </w:style>
  <w:style w:type="character" w:customStyle="1" w:styleId="ZKLADNTEXTChar0">
    <w:name w:val="ZÁKLADNÍ TEXT Char"/>
    <w:basedOn w:val="Standardnpsmoodstavce"/>
    <w:link w:val="ZKLADNTEXT0"/>
    <w:rsid w:val="00FA6D77"/>
    <w:rPr>
      <w:rFonts w:ascii="Arial" w:eastAsia="Times New Roman" w:hAnsi="Arial" w:cs="Times New Roman"/>
      <w:sz w:val="20"/>
      <w:lang w:bidi="en-US"/>
    </w:rPr>
  </w:style>
  <w:style w:type="character" w:customStyle="1" w:styleId="OdstavecseseznamemChar">
    <w:name w:val="Odstavec se seznamem Char"/>
    <w:link w:val="Odstavecseseznamem"/>
    <w:uiPriority w:val="34"/>
    <w:rsid w:val="00722867"/>
    <w:rPr>
      <w:rFonts w:ascii="Arial" w:eastAsia="Times New Roman" w:hAnsi="Arial" w:cs="Times New Roman"/>
      <w:sz w:val="24"/>
      <w:szCs w:val="20"/>
      <w:lang w:eastAsia="cs-CZ"/>
    </w:rPr>
  </w:style>
  <w:style w:type="paragraph" w:customStyle="1" w:styleId="Zkladntext21">
    <w:name w:val="Základní text 21"/>
    <w:basedOn w:val="Normln"/>
    <w:rsid w:val="00036AED"/>
    <w:pPr>
      <w:overflowPunct w:val="0"/>
      <w:autoSpaceDE w:val="0"/>
      <w:autoSpaceDN w:val="0"/>
      <w:adjustRightInd w:val="0"/>
      <w:ind w:left="283"/>
      <w:textAlignment w:val="baseline"/>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4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bkbmetal.cz"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20AEC3921FE4A9E85865BDC1A60C575"/>
        <w:category>
          <w:name w:val="Obecné"/>
          <w:gallery w:val="placeholder"/>
        </w:category>
        <w:types>
          <w:type w:val="bbPlcHdr"/>
        </w:types>
        <w:behaviors>
          <w:behavior w:val="content"/>
        </w:behaviors>
        <w:guid w:val="{A3550EB5-9CA2-4281-AB4E-49A708DF51E1}"/>
      </w:docPartPr>
      <w:docPartBody>
        <w:p w:rsidR="009902F6" w:rsidRDefault="00B602F4" w:rsidP="00B602F4">
          <w:pPr>
            <w:pStyle w:val="420AEC3921FE4A9E85865BDC1A60C575"/>
          </w:pPr>
          <w:r w:rsidRPr="00182398">
            <w:rPr>
              <w:rStyle w:val="Zstupntext"/>
            </w:rPr>
            <w:t>Klikněte nebo klepněte sem a zadejte datum.</w:t>
          </w:r>
        </w:p>
      </w:docPartBody>
    </w:docPart>
    <w:docPart>
      <w:docPartPr>
        <w:name w:val="4B2AD95CCECA46E0850627FE42890A66"/>
        <w:category>
          <w:name w:val="Obecné"/>
          <w:gallery w:val="placeholder"/>
        </w:category>
        <w:types>
          <w:type w:val="bbPlcHdr"/>
        </w:types>
        <w:behaviors>
          <w:behavior w:val="content"/>
        </w:behaviors>
        <w:guid w:val="{B7486DCC-1946-45F5-894F-7BFFA0832270}"/>
      </w:docPartPr>
      <w:docPartBody>
        <w:p w:rsidR="001A6117" w:rsidRDefault="005370AA" w:rsidP="005370AA">
          <w:pPr>
            <w:pStyle w:val="4B2AD95CCECA46E0850627FE42890A66"/>
          </w:pPr>
          <w:r>
            <w:rPr>
              <w:b/>
              <w:bCs/>
              <w:sz w:val="48"/>
              <w:szCs w:val="48"/>
            </w:rPr>
            <w:t xml:space="preserve"> A. </w:t>
          </w:r>
          <w:r w:rsidRPr="00CB26CD">
            <w:rPr>
              <w:b/>
              <w:bCs/>
              <w:sz w:val="48"/>
              <w:szCs w:val="48"/>
            </w:rPr>
            <w:t>SOUHRNNÁ TECHNICKÁ ZPRÁVA</w:t>
          </w:r>
          <w:r w:rsidRPr="00182398">
            <w:rPr>
              <w:rStyle w:val="Zstupntext"/>
            </w:rPr>
            <w:t xml:space="preserve"> </w:t>
          </w:r>
        </w:p>
      </w:docPartBody>
    </w:docPart>
    <w:docPart>
      <w:docPartPr>
        <w:name w:val="2FFDB5E996674DE687E84DDB7C4FCC3A"/>
        <w:category>
          <w:name w:val="Obecné"/>
          <w:gallery w:val="placeholder"/>
        </w:category>
        <w:types>
          <w:type w:val="bbPlcHdr"/>
        </w:types>
        <w:behaviors>
          <w:behavior w:val="content"/>
        </w:behaviors>
        <w:guid w:val="{C9959377-7D0A-4D79-A8A7-33CB58867EA9}"/>
      </w:docPartPr>
      <w:docPartBody>
        <w:p w:rsidR="008573C6" w:rsidRDefault="00651B59" w:rsidP="00651B59">
          <w:pPr>
            <w:pStyle w:val="2FFDB5E996674DE687E84DDB7C4FCC3A"/>
          </w:pPr>
          <w:r w:rsidRPr="00182398">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729"/>
    <w:rsid w:val="00014D30"/>
    <w:rsid w:val="000307FF"/>
    <w:rsid w:val="000572A7"/>
    <w:rsid w:val="00060F4A"/>
    <w:rsid w:val="00066561"/>
    <w:rsid w:val="000B7BE7"/>
    <w:rsid w:val="001153C6"/>
    <w:rsid w:val="00142EB2"/>
    <w:rsid w:val="001459F1"/>
    <w:rsid w:val="00151604"/>
    <w:rsid w:val="001520F6"/>
    <w:rsid w:val="00153556"/>
    <w:rsid w:val="001707D9"/>
    <w:rsid w:val="00192338"/>
    <w:rsid w:val="001A6117"/>
    <w:rsid w:val="001B466B"/>
    <w:rsid w:val="001C6038"/>
    <w:rsid w:val="001D7B67"/>
    <w:rsid w:val="00200FDE"/>
    <w:rsid w:val="002205B3"/>
    <w:rsid w:val="002311B5"/>
    <w:rsid w:val="002A621B"/>
    <w:rsid w:val="002A7B1F"/>
    <w:rsid w:val="002E30A5"/>
    <w:rsid w:val="002E474D"/>
    <w:rsid w:val="003719C7"/>
    <w:rsid w:val="00387FA5"/>
    <w:rsid w:val="003A0C2B"/>
    <w:rsid w:val="003B503B"/>
    <w:rsid w:val="003C0F58"/>
    <w:rsid w:val="003C2F49"/>
    <w:rsid w:val="00410063"/>
    <w:rsid w:val="00413E1A"/>
    <w:rsid w:val="00422CB7"/>
    <w:rsid w:val="00430738"/>
    <w:rsid w:val="00444403"/>
    <w:rsid w:val="004779E4"/>
    <w:rsid w:val="00477A38"/>
    <w:rsid w:val="004D791B"/>
    <w:rsid w:val="004E4581"/>
    <w:rsid w:val="00507579"/>
    <w:rsid w:val="005370AA"/>
    <w:rsid w:val="0054385A"/>
    <w:rsid w:val="005A4393"/>
    <w:rsid w:val="005B4EB6"/>
    <w:rsid w:val="00651B59"/>
    <w:rsid w:val="0066156E"/>
    <w:rsid w:val="00673618"/>
    <w:rsid w:val="006A3894"/>
    <w:rsid w:val="006A7729"/>
    <w:rsid w:val="006A7E95"/>
    <w:rsid w:val="006E343F"/>
    <w:rsid w:val="00727DF4"/>
    <w:rsid w:val="00730A07"/>
    <w:rsid w:val="007311B9"/>
    <w:rsid w:val="00732188"/>
    <w:rsid w:val="00775D70"/>
    <w:rsid w:val="00782974"/>
    <w:rsid w:val="00794695"/>
    <w:rsid w:val="00833A58"/>
    <w:rsid w:val="008573C6"/>
    <w:rsid w:val="008A2398"/>
    <w:rsid w:val="008B73AB"/>
    <w:rsid w:val="008E5D06"/>
    <w:rsid w:val="00926819"/>
    <w:rsid w:val="0095119D"/>
    <w:rsid w:val="00952E24"/>
    <w:rsid w:val="009902F6"/>
    <w:rsid w:val="009A4318"/>
    <w:rsid w:val="009C6E17"/>
    <w:rsid w:val="009F58E2"/>
    <w:rsid w:val="00A02ABB"/>
    <w:rsid w:val="00A35EE3"/>
    <w:rsid w:val="00A747E3"/>
    <w:rsid w:val="00A76059"/>
    <w:rsid w:val="00A8112C"/>
    <w:rsid w:val="00AB1437"/>
    <w:rsid w:val="00B26E24"/>
    <w:rsid w:val="00B35E44"/>
    <w:rsid w:val="00B40378"/>
    <w:rsid w:val="00B602F4"/>
    <w:rsid w:val="00B82389"/>
    <w:rsid w:val="00B90235"/>
    <w:rsid w:val="00BB365B"/>
    <w:rsid w:val="00BD0291"/>
    <w:rsid w:val="00CA4C20"/>
    <w:rsid w:val="00CD1BD6"/>
    <w:rsid w:val="00D23AA1"/>
    <w:rsid w:val="00D53AD3"/>
    <w:rsid w:val="00D64465"/>
    <w:rsid w:val="00D7378A"/>
    <w:rsid w:val="00D94469"/>
    <w:rsid w:val="00DA02C2"/>
    <w:rsid w:val="00DD0E6D"/>
    <w:rsid w:val="00DD671C"/>
    <w:rsid w:val="00E12110"/>
    <w:rsid w:val="00E44574"/>
    <w:rsid w:val="00E455A7"/>
    <w:rsid w:val="00E527A6"/>
    <w:rsid w:val="00E821B4"/>
    <w:rsid w:val="00E94294"/>
    <w:rsid w:val="00E96127"/>
    <w:rsid w:val="00EA449A"/>
    <w:rsid w:val="00EC4FB8"/>
    <w:rsid w:val="00ED19FF"/>
    <w:rsid w:val="00ED4485"/>
    <w:rsid w:val="00EF4044"/>
    <w:rsid w:val="00F163D1"/>
    <w:rsid w:val="00F515C9"/>
    <w:rsid w:val="00F878AF"/>
    <w:rsid w:val="00FF5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51B59"/>
    <w:rPr>
      <w:color w:val="808080"/>
    </w:rPr>
  </w:style>
  <w:style w:type="paragraph" w:customStyle="1" w:styleId="8DE7EDEB24CC475F86C62D7F3B1094CD">
    <w:name w:val="8DE7EDEB24CC475F86C62D7F3B1094CD"/>
    <w:rsid w:val="006A7729"/>
    <w:rPr>
      <w:rFonts w:eastAsiaTheme="minorHAnsi"/>
      <w:lang w:eastAsia="en-US"/>
    </w:rPr>
  </w:style>
  <w:style w:type="paragraph" w:customStyle="1" w:styleId="A2F0B24A02C4448CA71412090A048CC1">
    <w:name w:val="A2F0B24A02C4448CA71412090A048CC1"/>
    <w:rsid w:val="001153C6"/>
  </w:style>
  <w:style w:type="paragraph" w:customStyle="1" w:styleId="B7F2156E91034A87B30A6BF725FA82E2">
    <w:name w:val="B7F2156E91034A87B30A6BF725FA82E2"/>
    <w:rsid w:val="001153C6"/>
  </w:style>
  <w:style w:type="paragraph" w:customStyle="1" w:styleId="30C59F6DFAD54EA7B07018B01CD61612">
    <w:name w:val="30C59F6DFAD54EA7B07018B01CD61612"/>
    <w:rsid w:val="001153C6"/>
  </w:style>
  <w:style w:type="paragraph" w:customStyle="1" w:styleId="5B861BA53F6748FB9AF065E759D95B92">
    <w:name w:val="5B861BA53F6748FB9AF065E759D95B92"/>
    <w:rsid w:val="001153C6"/>
  </w:style>
  <w:style w:type="paragraph" w:customStyle="1" w:styleId="70C992F37ADE4A59AD4DF94E2C6B79E9">
    <w:name w:val="70C992F37ADE4A59AD4DF94E2C6B79E9"/>
    <w:rsid w:val="001153C6"/>
  </w:style>
  <w:style w:type="paragraph" w:customStyle="1" w:styleId="277C8BF029A24F14B350C758010AA4DE">
    <w:name w:val="277C8BF029A24F14B350C758010AA4DE"/>
    <w:rsid w:val="001153C6"/>
  </w:style>
  <w:style w:type="paragraph" w:customStyle="1" w:styleId="D30753F5E5DB4145BF09CF67E2487791">
    <w:name w:val="D30753F5E5DB4145BF09CF67E2487791"/>
    <w:rsid w:val="0066156E"/>
  </w:style>
  <w:style w:type="paragraph" w:customStyle="1" w:styleId="9BB08212F3B141488D73071154C25CD4">
    <w:name w:val="9BB08212F3B141488D73071154C25CD4"/>
    <w:rsid w:val="00833A58"/>
  </w:style>
  <w:style w:type="paragraph" w:customStyle="1" w:styleId="BE3B5A828EE54FFBACA11CF494E18620">
    <w:name w:val="BE3B5A828EE54FFBACA11CF494E18620"/>
    <w:rsid w:val="00833A58"/>
  </w:style>
  <w:style w:type="paragraph" w:customStyle="1" w:styleId="668747EF4CE94A4BAA92F8E4AF003939">
    <w:name w:val="668747EF4CE94A4BAA92F8E4AF003939"/>
    <w:rsid w:val="00833A58"/>
  </w:style>
  <w:style w:type="paragraph" w:customStyle="1" w:styleId="F1C63657A3B14B4CB73AA4D8BF4DCCA7">
    <w:name w:val="F1C63657A3B14B4CB73AA4D8BF4DCCA7"/>
    <w:rsid w:val="00142EB2"/>
  </w:style>
  <w:style w:type="paragraph" w:customStyle="1" w:styleId="D755CCEF62E044E78286E0A71A03BCC8">
    <w:name w:val="D755CCEF62E044E78286E0A71A03BCC8"/>
    <w:rsid w:val="00142EB2"/>
  </w:style>
  <w:style w:type="paragraph" w:customStyle="1" w:styleId="6C32017C58BB42E18D8D8DF0277B7BF6">
    <w:name w:val="6C32017C58BB42E18D8D8DF0277B7BF6"/>
    <w:rsid w:val="00142EB2"/>
  </w:style>
  <w:style w:type="paragraph" w:customStyle="1" w:styleId="778316B0AE3246F5A472B1F78C5F7584">
    <w:name w:val="778316B0AE3246F5A472B1F78C5F7584"/>
    <w:rsid w:val="00142EB2"/>
  </w:style>
  <w:style w:type="paragraph" w:customStyle="1" w:styleId="29722F2CA7F047F28902464275CBF27C">
    <w:name w:val="29722F2CA7F047F28902464275CBF27C"/>
    <w:rsid w:val="00142EB2"/>
  </w:style>
  <w:style w:type="paragraph" w:customStyle="1" w:styleId="01551F883A974029AA4C9D5950729EDF">
    <w:name w:val="01551F883A974029AA4C9D5950729EDF"/>
    <w:rsid w:val="00142EB2"/>
  </w:style>
  <w:style w:type="paragraph" w:customStyle="1" w:styleId="9F1EF551879C4688ACE62FAA0FFAB4F2">
    <w:name w:val="9F1EF551879C4688ACE62FAA0FFAB4F2"/>
    <w:rsid w:val="00142EB2"/>
  </w:style>
  <w:style w:type="paragraph" w:customStyle="1" w:styleId="CA5453AA2BDB4CFEB50AD55D8308C31B">
    <w:name w:val="CA5453AA2BDB4CFEB50AD55D8308C31B"/>
    <w:rsid w:val="00142EB2"/>
  </w:style>
  <w:style w:type="paragraph" w:customStyle="1" w:styleId="C9EB7BCADDE34D7C92E6B08FC8DEDC43">
    <w:name w:val="C9EB7BCADDE34D7C92E6B08FC8DEDC43"/>
    <w:rsid w:val="00142EB2"/>
  </w:style>
  <w:style w:type="paragraph" w:customStyle="1" w:styleId="56BFAFAB4A9946FAB2DC7177D78D68C6">
    <w:name w:val="56BFAFAB4A9946FAB2DC7177D78D68C6"/>
    <w:rsid w:val="00142EB2"/>
    <w:pPr>
      <w:spacing w:after="0" w:line="240" w:lineRule="auto"/>
      <w:ind w:firstLine="851"/>
    </w:pPr>
    <w:rPr>
      <w:rFonts w:eastAsiaTheme="minorHAnsi"/>
      <w:sz w:val="24"/>
      <w:lang w:eastAsia="en-US"/>
    </w:rPr>
  </w:style>
  <w:style w:type="paragraph" w:customStyle="1" w:styleId="6F801C27C86644E691B047D8657AFB8B">
    <w:name w:val="6F801C27C86644E691B047D8657AFB8B"/>
    <w:rsid w:val="00142EB2"/>
  </w:style>
  <w:style w:type="paragraph" w:customStyle="1" w:styleId="D34266A64C5544CBB424DEE164760D0A">
    <w:name w:val="D34266A64C5544CBB424DEE164760D0A"/>
    <w:rsid w:val="00142EB2"/>
  </w:style>
  <w:style w:type="paragraph" w:customStyle="1" w:styleId="570B5F5DBA7E4C14AF010E88A9D79A1D">
    <w:name w:val="570B5F5DBA7E4C14AF010E88A9D79A1D"/>
    <w:rsid w:val="00142EB2"/>
  </w:style>
  <w:style w:type="paragraph" w:customStyle="1" w:styleId="769B56A1478F45C5B8E763C207B9AD36">
    <w:name w:val="769B56A1478F45C5B8E763C207B9AD36"/>
    <w:rsid w:val="00142EB2"/>
  </w:style>
  <w:style w:type="paragraph" w:customStyle="1" w:styleId="B4B6AD2632D046E39F668180C38A58C4">
    <w:name w:val="B4B6AD2632D046E39F668180C38A58C4"/>
    <w:rsid w:val="00142EB2"/>
  </w:style>
  <w:style w:type="paragraph" w:customStyle="1" w:styleId="960F2B0EC283469FB393E0DA659C6483">
    <w:name w:val="960F2B0EC283469FB393E0DA659C6483"/>
    <w:rsid w:val="00142EB2"/>
  </w:style>
  <w:style w:type="paragraph" w:customStyle="1" w:styleId="627238D946EA4EBE9A06C5CD3A5450C9">
    <w:name w:val="627238D946EA4EBE9A06C5CD3A5450C9"/>
    <w:rsid w:val="00142EB2"/>
  </w:style>
  <w:style w:type="paragraph" w:customStyle="1" w:styleId="0DBD98E614164C3B83D7FC97DF1A8FF8">
    <w:name w:val="0DBD98E614164C3B83D7FC97DF1A8FF8"/>
  </w:style>
  <w:style w:type="paragraph" w:customStyle="1" w:styleId="D87E4F8776384816B01E99B5CE4C1949">
    <w:name w:val="D87E4F8776384816B01E99B5CE4C1949"/>
  </w:style>
  <w:style w:type="paragraph" w:customStyle="1" w:styleId="1E43225DD6BB44BC9437293A4434CEE5">
    <w:name w:val="1E43225DD6BB44BC9437293A4434CEE5"/>
  </w:style>
  <w:style w:type="paragraph" w:customStyle="1" w:styleId="D1C117F7CE3C4F5EA089285577E45AAA">
    <w:name w:val="D1C117F7CE3C4F5EA089285577E45AAA"/>
  </w:style>
  <w:style w:type="paragraph" w:customStyle="1" w:styleId="559A63553CD94247A052E44582C94FBC">
    <w:name w:val="559A63553CD94247A052E44582C94FBC"/>
  </w:style>
  <w:style w:type="paragraph" w:customStyle="1" w:styleId="45A2D1C4655442299A86D2929974DDBC">
    <w:name w:val="45A2D1C4655442299A86D2929974DDBC"/>
  </w:style>
  <w:style w:type="paragraph" w:customStyle="1" w:styleId="53308855EBF84D56802390ED532DC106">
    <w:name w:val="53308855EBF84D56802390ED532DC106"/>
  </w:style>
  <w:style w:type="paragraph" w:customStyle="1" w:styleId="E54B30CB3C384BAFA3825DE1408097DE">
    <w:name w:val="E54B30CB3C384BAFA3825DE1408097DE"/>
  </w:style>
  <w:style w:type="paragraph" w:customStyle="1" w:styleId="A2C977D85CA847139C33D943FDD76CC1">
    <w:name w:val="A2C977D85CA847139C33D943FDD76CC1"/>
  </w:style>
  <w:style w:type="paragraph" w:customStyle="1" w:styleId="30A62D2C7E14481BAAE4472EC8C1D0EE">
    <w:name w:val="30A62D2C7E14481BAAE4472EC8C1D0EE"/>
  </w:style>
  <w:style w:type="paragraph" w:customStyle="1" w:styleId="ADB6EE19ACDC4D33BBD47CB9E17BE3A6">
    <w:name w:val="ADB6EE19ACDC4D33BBD47CB9E17BE3A6"/>
    <w:pPr>
      <w:spacing w:after="0" w:line="240" w:lineRule="auto"/>
      <w:ind w:firstLine="851"/>
    </w:pPr>
    <w:rPr>
      <w:rFonts w:eastAsiaTheme="minorHAnsi"/>
      <w:sz w:val="24"/>
      <w:lang w:eastAsia="en-US"/>
    </w:rPr>
  </w:style>
  <w:style w:type="paragraph" w:customStyle="1" w:styleId="ADB6EE19ACDC4D33BBD47CB9E17BE3A61">
    <w:name w:val="ADB6EE19ACDC4D33BBD47CB9E17BE3A61"/>
    <w:pPr>
      <w:spacing w:after="0" w:line="240" w:lineRule="auto"/>
      <w:ind w:firstLine="851"/>
    </w:pPr>
    <w:rPr>
      <w:rFonts w:eastAsiaTheme="minorHAnsi"/>
      <w:sz w:val="24"/>
      <w:lang w:eastAsia="en-US"/>
    </w:rPr>
  </w:style>
  <w:style w:type="paragraph" w:customStyle="1" w:styleId="ADB6EE19ACDC4D33BBD47CB9E17BE3A62">
    <w:name w:val="ADB6EE19ACDC4D33BBD47CB9E17BE3A62"/>
    <w:pPr>
      <w:spacing w:after="0" w:line="240" w:lineRule="auto"/>
      <w:ind w:firstLine="851"/>
    </w:pPr>
    <w:rPr>
      <w:rFonts w:eastAsiaTheme="minorHAnsi"/>
      <w:sz w:val="24"/>
      <w:lang w:eastAsia="en-US"/>
    </w:rPr>
  </w:style>
  <w:style w:type="paragraph" w:customStyle="1" w:styleId="2BDCECBA5F01420BA14FBEC12EB05E3E">
    <w:name w:val="2BDCECBA5F01420BA14FBEC12EB05E3E"/>
  </w:style>
  <w:style w:type="paragraph" w:customStyle="1" w:styleId="ED6DF3E2770B46E8B7BE792BA1173D23">
    <w:name w:val="ED6DF3E2770B46E8B7BE792BA1173D23"/>
    <w:rsid w:val="00730A07"/>
  </w:style>
  <w:style w:type="paragraph" w:customStyle="1" w:styleId="68B4F6658501491AB4442883FA7E85A3">
    <w:name w:val="68B4F6658501491AB4442883FA7E85A3"/>
    <w:rsid w:val="00730A07"/>
  </w:style>
  <w:style w:type="paragraph" w:customStyle="1" w:styleId="A796D9950B824710AD9B5812AE9C61D1">
    <w:name w:val="A796D9950B824710AD9B5812AE9C61D1"/>
    <w:rsid w:val="00730A07"/>
  </w:style>
  <w:style w:type="paragraph" w:customStyle="1" w:styleId="6A8857D665C641F7AA52058DDA941D45">
    <w:name w:val="6A8857D665C641F7AA52058DDA941D45"/>
    <w:rsid w:val="00A747E3"/>
  </w:style>
  <w:style w:type="paragraph" w:customStyle="1" w:styleId="3E3E2A3A0EDC4AF08164F46986CD6D60">
    <w:name w:val="3E3E2A3A0EDC4AF08164F46986CD6D60"/>
    <w:rsid w:val="00A747E3"/>
  </w:style>
  <w:style w:type="paragraph" w:customStyle="1" w:styleId="D477EC0A5C2242108301EAE65340CF1B">
    <w:name w:val="D477EC0A5C2242108301EAE65340CF1B"/>
    <w:rsid w:val="003719C7"/>
  </w:style>
  <w:style w:type="paragraph" w:customStyle="1" w:styleId="3B9D1712A4214954BAE25BCDAE0D6882">
    <w:name w:val="3B9D1712A4214954BAE25BCDAE0D6882"/>
    <w:rsid w:val="003719C7"/>
  </w:style>
  <w:style w:type="paragraph" w:customStyle="1" w:styleId="30AB1AC92AD6444EAB1AA529E88A5206">
    <w:name w:val="30AB1AC92AD6444EAB1AA529E88A5206"/>
    <w:rsid w:val="002E30A5"/>
    <w:pPr>
      <w:spacing w:after="0" w:line="240" w:lineRule="auto"/>
    </w:pPr>
    <w:rPr>
      <w:rFonts w:eastAsiaTheme="minorHAnsi"/>
      <w:sz w:val="24"/>
      <w:lang w:eastAsia="en-US"/>
    </w:rPr>
  </w:style>
  <w:style w:type="paragraph" w:customStyle="1" w:styleId="30AB1AC92AD6444EAB1AA529E88A52061">
    <w:name w:val="30AB1AC92AD6444EAB1AA529E88A52061"/>
    <w:rsid w:val="002E30A5"/>
    <w:pPr>
      <w:spacing w:after="0" w:line="240" w:lineRule="auto"/>
    </w:pPr>
    <w:rPr>
      <w:rFonts w:eastAsiaTheme="minorHAnsi"/>
      <w:sz w:val="24"/>
      <w:lang w:eastAsia="en-US"/>
    </w:rPr>
  </w:style>
  <w:style w:type="paragraph" w:customStyle="1" w:styleId="D0A8351E8CD040CC907CCC027C9C5969">
    <w:name w:val="D0A8351E8CD040CC907CCC027C9C5969"/>
    <w:rsid w:val="002E30A5"/>
    <w:pPr>
      <w:spacing w:after="0" w:line="240" w:lineRule="auto"/>
    </w:pPr>
    <w:rPr>
      <w:rFonts w:eastAsiaTheme="minorHAnsi"/>
      <w:sz w:val="24"/>
      <w:lang w:eastAsia="en-US"/>
    </w:rPr>
  </w:style>
  <w:style w:type="paragraph" w:customStyle="1" w:styleId="D9ECDE59792A4FA78799E4E4BB53855C">
    <w:name w:val="D9ECDE59792A4FA78799E4E4BB53855C"/>
    <w:rsid w:val="002E30A5"/>
    <w:pPr>
      <w:spacing w:after="0" w:line="240" w:lineRule="auto"/>
    </w:pPr>
    <w:rPr>
      <w:rFonts w:eastAsiaTheme="minorHAnsi"/>
      <w:sz w:val="24"/>
      <w:lang w:eastAsia="en-US"/>
    </w:rPr>
  </w:style>
  <w:style w:type="paragraph" w:customStyle="1" w:styleId="D9ECDE59792A4FA78799E4E4BB53855C1">
    <w:name w:val="D9ECDE59792A4FA78799E4E4BB53855C1"/>
    <w:rsid w:val="002E30A5"/>
    <w:pPr>
      <w:spacing w:after="0" w:line="240" w:lineRule="auto"/>
    </w:pPr>
    <w:rPr>
      <w:rFonts w:eastAsiaTheme="minorHAnsi"/>
      <w:sz w:val="24"/>
      <w:lang w:eastAsia="en-US"/>
    </w:rPr>
  </w:style>
  <w:style w:type="paragraph" w:customStyle="1" w:styleId="574796FD98EF498FB15FD4622807CA8C">
    <w:name w:val="574796FD98EF498FB15FD4622807CA8C"/>
    <w:rsid w:val="00B602F4"/>
  </w:style>
  <w:style w:type="paragraph" w:customStyle="1" w:styleId="141850177A7843D2B0D36E5E5203798C">
    <w:name w:val="141850177A7843D2B0D36E5E5203798C"/>
    <w:rsid w:val="00B602F4"/>
  </w:style>
  <w:style w:type="paragraph" w:customStyle="1" w:styleId="47995F56994E42A88F5FF167A1C9CB85">
    <w:name w:val="47995F56994E42A88F5FF167A1C9CB85"/>
    <w:rsid w:val="00B602F4"/>
  </w:style>
  <w:style w:type="paragraph" w:customStyle="1" w:styleId="FB9591BE0928437EBA3E2B5D9C268C39">
    <w:name w:val="FB9591BE0928437EBA3E2B5D9C268C39"/>
    <w:rsid w:val="00B602F4"/>
  </w:style>
  <w:style w:type="paragraph" w:customStyle="1" w:styleId="803ABA9E2FCB4B728EBCD0DDD969CDB2">
    <w:name w:val="803ABA9E2FCB4B728EBCD0DDD969CDB2"/>
    <w:rsid w:val="00B602F4"/>
  </w:style>
  <w:style w:type="paragraph" w:customStyle="1" w:styleId="0E1650D4649A432281FB9258E4A4E65B">
    <w:name w:val="0E1650D4649A432281FB9258E4A4E65B"/>
    <w:rsid w:val="00B602F4"/>
  </w:style>
  <w:style w:type="paragraph" w:customStyle="1" w:styleId="0A3948C8DE5C4CCFA45A2C9F290374A6">
    <w:name w:val="0A3948C8DE5C4CCFA45A2C9F290374A6"/>
    <w:rsid w:val="00B602F4"/>
  </w:style>
  <w:style w:type="paragraph" w:customStyle="1" w:styleId="BF87B19E8F2F41CAA4F2F37F62CDA981">
    <w:name w:val="BF87B19E8F2F41CAA4F2F37F62CDA981"/>
    <w:rsid w:val="00B602F4"/>
  </w:style>
  <w:style w:type="paragraph" w:customStyle="1" w:styleId="6DFC02243D5840049240A3A90017338C">
    <w:name w:val="6DFC02243D5840049240A3A90017338C"/>
    <w:rsid w:val="00B602F4"/>
  </w:style>
  <w:style w:type="paragraph" w:customStyle="1" w:styleId="B83A2724E3214D4DAD694CF96E2CF716">
    <w:name w:val="B83A2724E3214D4DAD694CF96E2CF716"/>
    <w:rsid w:val="00B602F4"/>
  </w:style>
  <w:style w:type="paragraph" w:customStyle="1" w:styleId="3F65557060AA41EBB0531E67EBE3720C">
    <w:name w:val="3F65557060AA41EBB0531E67EBE3720C"/>
    <w:rsid w:val="00B602F4"/>
  </w:style>
  <w:style w:type="paragraph" w:customStyle="1" w:styleId="917880143BD04F8EA2CDCC5D265644A8">
    <w:name w:val="917880143BD04F8EA2CDCC5D265644A8"/>
    <w:rsid w:val="00B602F4"/>
  </w:style>
  <w:style w:type="paragraph" w:customStyle="1" w:styleId="844B5A3D140141C98685B423890E767B">
    <w:name w:val="844B5A3D140141C98685B423890E767B"/>
    <w:rsid w:val="00B602F4"/>
  </w:style>
  <w:style w:type="paragraph" w:customStyle="1" w:styleId="61EEBB7EB52A4CCDB5F9FFBDB7E4A878">
    <w:name w:val="61EEBB7EB52A4CCDB5F9FFBDB7E4A878"/>
    <w:rsid w:val="00B602F4"/>
  </w:style>
  <w:style w:type="paragraph" w:customStyle="1" w:styleId="7495DBC5A2EA4C2B9C27AC4E11DEB37E">
    <w:name w:val="7495DBC5A2EA4C2B9C27AC4E11DEB37E"/>
    <w:rsid w:val="00B602F4"/>
  </w:style>
  <w:style w:type="paragraph" w:customStyle="1" w:styleId="420AEC3921FE4A9E85865BDC1A60C575">
    <w:name w:val="420AEC3921FE4A9E85865BDC1A60C575"/>
    <w:rsid w:val="00B602F4"/>
  </w:style>
  <w:style w:type="paragraph" w:customStyle="1" w:styleId="4B2AD95CCECA46E0850627FE42890A66">
    <w:name w:val="4B2AD95CCECA46E0850627FE42890A66"/>
    <w:rsid w:val="005370AA"/>
  </w:style>
  <w:style w:type="paragraph" w:customStyle="1" w:styleId="73225394604546D589EBFB141D0000D4">
    <w:name w:val="73225394604546D589EBFB141D0000D4"/>
    <w:rsid w:val="00651B59"/>
  </w:style>
  <w:style w:type="paragraph" w:customStyle="1" w:styleId="2FFDB5E996674DE687E84DDB7C4FCC3A">
    <w:name w:val="2FFDB5E996674DE687E84DDB7C4FCC3A"/>
    <w:rsid w:val="00651B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084C4-948C-4C8B-81A5-B6ACE200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Pages>
  <Words>1054</Words>
  <Characters>6219</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daniel.ryba@volny.cz</dc:creator>
  <cp:keywords/>
  <dc:description/>
  <cp:lastModifiedBy>Spunda</cp:lastModifiedBy>
  <cp:revision>13</cp:revision>
  <cp:lastPrinted>2022-07-12T15:45:00Z</cp:lastPrinted>
  <dcterms:created xsi:type="dcterms:W3CDTF">2022-07-12T08:42:00Z</dcterms:created>
  <dcterms:modified xsi:type="dcterms:W3CDTF">2022-10-11T08:40:00Z</dcterms:modified>
</cp:coreProperties>
</file>